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4F65" w14:textId="6F5961D5" w:rsidR="00AF7EBA" w:rsidRPr="00941ADB" w:rsidRDefault="00AF7EBA" w:rsidP="00AF7EBA">
      <w:pPr>
        <w:pStyle w:val="a5"/>
        <w:tabs>
          <w:tab w:val="left" w:pos="8280"/>
        </w:tabs>
        <w:spacing w:line="280" w:lineRule="exact"/>
        <w:jc w:val="both"/>
        <w:rPr>
          <w:rFonts w:ascii="Calibri" w:eastAsia="新細明體" w:hAnsi="Calibri" w:cs="Arial"/>
          <w:noProof w:val="0"/>
          <w:sz w:val="24"/>
          <w:szCs w:val="24"/>
          <w:lang w:eastAsia="ja-JP"/>
        </w:rPr>
      </w:pPr>
      <w:r w:rsidRPr="00941ADB">
        <w:rPr>
          <w:rFonts w:ascii="Calibri" w:eastAsia="新細明體" w:hAnsi="Calibri" w:cs="Arial"/>
          <w:noProof w:val="0"/>
          <w:sz w:val="24"/>
          <w:szCs w:val="24"/>
          <w:lang w:eastAsia="ja-JP"/>
        </w:rPr>
        <w:t>3GPP TSG-RAN WG4 Meeting</w:t>
      </w:r>
      <w:r w:rsidR="005869C9" w:rsidRPr="00941ADB">
        <w:rPr>
          <w:rFonts w:ascii="Calibri" w:eastAsia="新細明體" w:hAnsi="Calibri" w:cs="Arial"/>
          <w:noProof w:val="0"/>
          <w:sz w:val="24"/>
          <w:szCs w:val="24"/>
          <w:lang w:eastAsia="ja-JP"/>
        </w:rPr>
        <w:t xml:space="preserve"> #86</w:t>
      </w:r>
      <w:r w:rsidR="00755FEF" w:rsidRPr="00941ADB">
        <w:rPr>
          <w:rFonts w:ascii="Calibri" w:eastAsia="新細明體" w:hAnsi="Calibri" w:cs="Arial"/>
          <w:noProof w:val="0"/>
          <w:sz w:val="24"/>
          <w:szCs w:val="24"/>
          <w:lang w:eastAsia="ja-JP"/>
        </w:rPr>
        <w:t>bis</w:t>
      </w:r>
      <w:r w:rsidR="005869C9" w:rsidRPr="00941ADB">
        <w:rPr>
          <w:rFonts w:ascii="Calibri" w:eastAsia="新細明體" w:hAnsi="Calibri" w:cs="Arial"/>
          <w:noProof w:val="0"/>
          <w:sz w:val="24"/>
          <w:szCs w:val="24"/>
          <w:lang w:eastAsia="ja-JP"/>
        </w:rPr>
        <w:t xml:space="preserve"> </w:t>
      </w:r>
      <w:r w:rsidRPr="00941ADB">
        <w:rPr>
          <w:rFonts w:ascii="Calibri" w:eastAsia="新細明體" w:hAnsi="Calibri" w:cs="Arial"/>
          <w:noProof w:val="0"/>
          <w:sz w:val="24"/>
          <w:szCs w:val="24"/>
          <w:lang w:eastAsia="ja-JP"/>
        </w:rPr>
        <w:t xml:space="preserve">                      </w:t>
      </w:r>
      <w:r w:rsidRPr="00941ADB">
        <w:rPr>
          <w:rFonts w:ascii="Calibri" w:eastAsia="新細明體" w:hAnsi="Calibri" w:cs="Arial"/>
          <w:noProof w:val="0"/>
          <w:sz w:val="24"/>
          <w:szCs w:val="24"/>
          <w:lang w:eastAsia="ja-JP"/>
        </w:rPr>
        <w:tab/>
        <w:t xml:space="preserve"> R4-180</w:t>
      </w:r>
      <w:r w:rsidR="00B91EDB">
        <w:rPr>
          <w:rFonts w:ascii="Calibri" w:eastAsia="新細明體" w:hAnsi="Calibri" w:cs="Arial"/>
          <w:noProof w:val="0"/>
          <w:sz w:val="24"/>
          <w:szCs w:val="24"/>
          <w:lang w:eastAsia="ja-JP"/>
        </w:rPr>
        <w:t>3677</w:t>
      </w:r>
      <w:bookmarkStart w:id="0" w:name="_GoBack"/>
      <w:bookmarkEnd w:id="0"/>
    </w:p>
    <w:p w14:paraId="3105A975" w14:textId="77777777" w:rsidR="002314F8" w:rsidRPr="00B55935" w:rsidRDefault="002314F8" w:rsidP="002314F8">
      <w:pPr>
        <w:tabs>
          <w:tab w:val="left" w:pos="1985"/>
        </w:tabs>
        <w:jc w:val="both"/>
        <w:rPr>
          <w:rFonts w:eastAsia="MS Mincho" w:cs="Arial"/>
          <w:b/>
          <w:bCs/>
          <w:color w:val="0D0D0D"/>
          <w:szCs w:val="20"/>
          <w:lang w:val="en-GB" w:eastAsia="en-US"/>
        </w:rPr>
      </w:pPr>
      <w:r>
        <w:rPr>
          <w:rFonts w:cs="Arial"/>
          <w:b/>
          <w:lang w:eastAsia="ja-JP"/>
        </w:rPr>
        <w:t>Melbourne</w:t>
      </w:r>
      <w:r w:rsidRPr="00B55935">
        <w:rPr>
          <w:rFonts w:cs="Arial"/>
          <w:b/>
          <w:lang w:eastAsia="ja-JP"/>
        </w:rPr>
        <w:t>,</w:t>
      </w:r>
      <w:r>
        <w:rPr>
          <w:rFonts w:cs="Arial"/>
          <w:b/>
          <w:lang w:eastAsia="ja-JP"/>
        </w:rPr>
        <w:t xml:space="preserve"> Australia</w:t>
      </w:r>
      <w:r w:rsidRPr="00B55935">
        <w:rPr>
          <w:rFonts w:cs="Arial"/>
          <w:b/>
          <w:lang w:eastAsia="ja-JP"/>
        </w:rPr>
        <w:t xml:space="preserve">, </w:t>
      </w:r>
      <w:r>
        <w:rPr>
          <w:rFonts w:cs="Arial"/>
          <w:b/>
          <w:lang w:eastAsia="ja-JP"/>
        </w:rPr>
        <w:t>April</w:t>
      </w:r>
      <w:r w:rsidRPr="00B55935">
        <w:rPr>
          <w:rFonts w:cs="Arial"/>
          <w:b/>
          <w:lang w:eastAsia="ja-JP"/>
        </w:rPr>
        <w:t xml:space="preserve"> </w:t>
      </w:r>
      <w:r>
        <w:rPr>
          <w:rFonts w:cs="Arial"/>
          <w:b/>
          <w:lang w:eastAsia="ja-JP"/>
        </w:rPr>
        <w:t>16</w:t>
      </w:r>
      <w:r w:rsidRPr="001F5CF3">
        <w:rPr>
          <w:rFonts w:cs="Arial"/>
          <w:b/>
          <w:vertAlign w:val="superscript"/>
          <w:lang w:eastAsia="ja-JP"/>
        </w:rPr>
        <w:t>th</w:t>
      </w:r>
      <w:r>
        <w:rPr>
          <w:rFonts w:cs="Arial"/>
          <w:b/>
          <w:lang w:eastAsia="ja-JP"/>
        </w:rPr>
        <w:t xml:space="preserve"> </w:t>
      </w:r>
      <w:r w:rsidRPr="00B55935">
        <w:rPr>
          <w:rFonts w:cs="Arial"/>
          <w:b/>
          <w:lang w:eastAsia="ja-JP"/>
        </w:rPr>
        <w:t>–</w:t>
      </w:r>
      <w:r>
        <w:rPr>
          <w:rFonts w:cs="Arial"/>
          <w:b/>
          <w:lang w:eastAsia="ja-JP"/>
        </w:rPr>
        <w:t>20</w:t>
      </w:r>
      <w:r w:rsidRPr="00CF4055">
        <w:rPr>
          <w:rFonts w:cs="Arial"/>
          <w:b/>
          <w:vertAlign w:val="superscript"/>
          <w:lang w:eastAsia="ja-JP"/>
        </w:rPr>
        <w:t>th</w:t>
      </w:r>
      <w:r>
        <w:rPr>
          <w:rFonts w:cs="Arial"/>
          <w:b/>
          <w:lang w:eastAsia="ja-JP"/>
        </w:rPr>
        <w:t>, 2018</w:t>
      </w:r>
    </w:p>
    <w:p w14:paraId="5833B2FA" w14:textId="6EA747BB" w:rsidR="00AF7EBA" w:rsidRPr="004828DB" w:rsidRDefault="005F5A73" w:rsidP="00AF7EBA">
      <w:pPr>
        <w:tabs>
          <w:tab w:val="left" w:pos="1985"/>
        </w:tabs>
        <w:jc w:val="both"/>
        <w:rPr>
          <w:rFonts w:ascii="Calibri" w:eastAsia="新細明體" w:hAnsi="Calibri" w:cs="Arial"/>
          <w:b/>
          <w:sz w:val="24"/>
          <w:szCs w:val="24"/>
          <w:lang w:eastAsia="ja-JP"/>
        </w:rPr>
      </w:pPr>
      <w:r w:rsidRPr="004828DB">
        <w:rPr>
          <w:rFonts w:ascii="Calibri" w:eastAsia="新細明體" w:hAnsi="Calibri" w:cs="Arial"/>
          <w:b/>
          <w:sz w:val="24"/>
          <w:szCs w:val="24"/>
          <w:lang w:eastAsia="ja-JP"/>
        </w:rPr>
        <w:t xml:space="preserve">                                                          </w:t>
      </w:r>
    </w:p>
    <w:p w14:paraId="0426E601" w14:textId="77777777" w:rsidR="002E58D2" w:rsidRPr="00A133CC" w:rsidRDefault="002E58D2" w:rsidP="002E58D2">
      <w:pPr>
        <w:pStyle w:val="a5"/>
        <w:rPr>
          <w:rFonts w:ascii="Calibri" w:eastAsia="新細明體" w:hAnsi="Calibri"/>
          <w:sz w:val="24"/>
          <w:lang w:val="en-GB" w:eastAsia="zh-TW"/>
        </w:rPr>
      </w:pPr>
    </w:p>
    <w:p w14:paraId="6352570E" w14:textId="50E82014" w:rsidR="00FB1EA3" w:rsidRPr="00F52EE4" w:rsidRDefault="00FB1EA3" w:rsidP="00FB1EA3">
      <w:pPr>
        <w:ind w:left="1985" w:hanging="1985"/>
        <w:rPr>
          <w:rFonts w:cs="Arial"/>
          <w:b/>
          <w:bCs/>
        </w:rPr>
      </w:pPr>
      <w:r w:rsidRPr="00941ADB">
        <w:rPr>
          <w:rFonts w:cs="Arial"/>
          <w:b/>
          <w:bCs/>
        </w:rPr>
        <w:t>Agenda Item:</w:t>
      </w:r>
      <w:r w:rsidRPr="00941ADB">
        <w:rPr>
          <w:rFonts w:cs="Arial"/>
          <w:b/>
          <w:bCs/>
        </w:rPr>
        <w:tab/>
      </w:r>
      <w:r w:rsidR="007C0481">
        <w:rPr>
          <w:rFonts w:cs="Arial"/>
          <w:b/>
          <w:bCs/>
        </w:rPr>
        <w:t>7.9.8.3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7E1E36A" w:rsidR="00174EC2" w:rsidRDefault="0034111C" w:rsidP="007A4FCF">
      <w:pPr>
        <w:ind w:left="1985" w:hanging="1985"/>
        <w:rPr>
          <w:rFonts w:cs="Arial"/>
          <w:b/>
          <w:bCs/>
        </w:rPr>
      </w:pPr>
      <w:r w:rsidRPr="000C45FD">
        <w:rPr>
          <w:rFonts w:cs="Arial"/>
          <w:b/>
          <w:bCs/>
        </w:rPr>
        <w:t>Title:</w:t>
      </w:r>
      <w:r w:rsidRPr="000C45FD">
        <w:rPr>
          <w:rFonts w:cs="Arial"/>
          <w:b/>
          <w:bCs/>
        </w:rPr>
        <w:tab/>
      </w:r>
      <w:r w:rsidR="00A33B3C">
        <w:rPr>
          <w:rFonts w:cs="Arial"/>
          <w:b/>
          <w:bCs/>
        </w:rPr>
        <w:t>Discussion on</w:t>
      </w:r>
      <w:r w:rsidR="001A4F45">
        <w:rPr>
          <w:rFonts w:cs="Arial"/>
          <w:b/>
          <w:bCs/>
        </w:rPr>
        <w:t xml:space="preserve"> </w:t>
      </w:r>
      <w:r w:rsidR="00755FEF">
        <w:rPr>
          <w:rFonts w:cs="Arial"/>
          <w:b/>
          <w:bCs/>
        </w:rPr>
        <w:t>RRC re-establishment</w:t>
      </w:r>
      <w:r w:rsidR="00B60555">
        <w:rPr>
          <w:rFonts w:cs="Arial"/>
          <w:b/>
          <w:bCs/>
        </w:rPr>
        <w:t xml:space="preserve"> requirement for </w:t>
      </w:r>
      <w:r w:rsidR="002141D8">
        <w:rPr>
          <w:rFonts w:cs="Arial"/>
          <w:b/>
          <w:bCs/>
        </w:rPr>
        <w:t xml:space="preserve">SA </w:t>
      </w:r>
      <w:r w:rsidR="00B60555">
        <w:rPr>
          <w:rFonts w:cs="Arial"/>
          <w:b/>
          <w:bCs/>
        </w:rPr>
        <w:t>NR</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68F7015" w14:textId="315DF6B0" w:rsidR="0067734F" w:rsidRDefault="0004269E" w:rsidP="00154BC6">
      <w:pPr>
        <w:jc w:val="both"/>
      </w:pPr>
      <w:r w:rsidRPr="0020001D">
        <w:t>In the RAN</w:t>
      </w:r>
      <w:r w:rsidR="00A10CB1">
        <w:t>4</w:t>
      </w:r>
      <w:r w:rsidR="00833437">
        <w:t xml:space="preserve"> </w:t>
      </w:r>
      <w:r w:rsidR="00755FEF">
        <w:t>#86</w:t>
      </w:r>
      <w:r w:rsidR="00301111">
        <w:t xml:space="preserve"> </w:t>
      </w:r>
      <w:r w:rsidR="001A4F45">
        <w:t>meeting</w:t>
      </w:r>
      <w:r w:rsidR="00755FEF">
        <w:t>,</w:t>
      </w:r>
      <w:r w:rsidR="001A4F45">
        <w:t xml:space="preserve"> the </w:t>
      </w:r>
      <w:r w:rsidR="00D26E82">
        <w:t xml:space="preserve">way forward </w:t>
      </w:r>
      <w:r w:rsidR="00755FEF">
        <w:t>about</w:t>
      </w:r>
      <w:r w:rsidR="00D26E82">
        <w:t xml:space="preserve"> the</w:t>
      </w:r>
      <w:r w:rsidR="001A4F45">
        <w:t xml:space="preserve"> </w:t>
      </w:r>
      <w:r w:rsidR="00755FEF">
        <w:t>RRC re-establishment</w:t>
      </w:r>
      <w:r w:rsidR="002141D8">
        <w:t xml:space="preserve"> </w:t>
      </w:r>
      <w:r w:rsidR="00D26E82">
        <w:t>was</w:t>
      </w:r>
      <w:r w:rsidR="00A10CB1">
        <w:t xml:space="preserve"> </w:t>
      </w:r>
      <w:r w:rsidR="00D26E82">
        <w:t>agreed</w:t>
      </w:r>
      <w:r w:rsidR="00A10CB1">
        <w:t xml:space="preserve"> [1].</w:t>
      </w:r>
      <w:r w:rsidR="00C04273">
        <w:t xml:space="preserve"> </w:t>
      </w:r>
      <w:r w:rsidR="0067734F" w:rsidRPr="00593DDF">
        <w:t xml:space="preserve">The proposed </w:t>
      </w:r>
      <w:r w:rsidR="00301111">
        <w:t>requirement structure</w:t>
      </w:r>
      <w:r w:rsidR="0067734F" w:rsidRPr="00593DDF">
        <w:t xml:space="preserve"> </w:t>
      </w:r>
      <w:r w:rsidR="00755FEF">
        <w:t>is</w:t>
      </w:r>
      <w:r w:rsidR="0067734F" w:rsidRPr="00593DDF">
        <w:t xml:space="preserve"> </w:t>
      </w:r>
      <w:r w:rsidR="00D26E82">
        <w:t>shown as follow</w:t>
      </w:r>
      <w:r w:rsidR="0067734F" w:rsidRPr="00593DDF">
        <w:t>.</w:t>
      </w:r>
      <w:r w:rsidR="0067734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91D" w:rsidRPr="00871892" w14:paraId="77CD9D88" w14:textId="77777777" w:rsidTr="00025CAB">
        <w:tc>
          <w:tcPr>
            <w:tcW w:w="9629" w:type="dxa"/>
            <w:shd w:val="clear" w:color="auto" w:fill="auto"/>
          </w:tcPr>
          <w:p w14:paraId="528F307D" w14:textId="77777777" w:rsidR="00243158" w:rsidRPr="00297FD6" w:rsidRDefault="00432AF8" w:rsidP="00297FD6">
            <w:pPr>
              <w:numPr>
                <w:ilvl w:val="0"/>
                <w:numId w:val="25"/>
              </w:numPr>
              <w:tabs>
                <w:tab w:val="num" w:pos="720"/>
              </w:tabs>
              <w:spacing w:after="0"/>
              <w:ind w:right="74"/>
              <w:rPr>
                <w:sz w:val="20"/>
              </w:rPr>
            </w:pPr>
            <w:r w:rsidRPr="00297FD6">
              <w:rPr>
                <w:b/>
                <w:bCs/>
                <w:sz w:val="20"/>
                <w:lang w:val="en-GB"/>
              </w:rPr>
              <w:t>Proposal 1:</w:t>
            </w:r>
            <w:r w:rsidRPr="00297FD6">
              <w:rPr>
                <w:sz w:val="20"/>
                <w:lang w:val="en-GB"/>
              </w:rPr>
              <w:t xml:space="preserve"> The requirements for RRC connection re-establishment shall be specified for the NR target cell’s side conditions comparable to those for performing NR intra-frequency measurements.</w:t>
            </w:r>
          </w:p>
          <w:p w14:paraId="5A43FA4F" w14:textId="77777777" w:rsidR="00243158" w:rsidRPr="00297FD6" w:rsidRDefault="00432AF8" w:rsidP="00297FD6">
            <w:pPr>
              <w:numPr>
                <w:ilvl w:val="0"/>
                <w:numId w:val="25"/>
              </w:numPr>
              <w:tabs>
                <w:tab w:val="num" w:pos="720"/>
              </w:tabs>
              <w:spacing w:after="0"/>
              <w:ind w:right="74"/>
              <w:rPr>
                <w:sz w:val="20"/>
              </w:rPr>
            </w:pPr>
            <w:r w:rsidRPr="00297FD6">
              <w:rPr>
                <w:b/>
                <w:bCs/>
                <w:sz w:val="20"/>
                <w:lang w:val="en-GB"/>
              </w:rPr>
              <w:t>Proposal 2:</w:t>
            </w:r>
            <w:r w:rsidRPr="00297FD6">
              <w:rPr>
                <w:sz w:val="20"/>
                <w:lang w:val="en-GB"/>
              </w:rPr>
              <w:t xml:space="preserve"> The time to identify (T</w:t>
            </w:r>
            <w:r w:rsidRPr="00297FD6">
              <w:rPr>
                <w:sz w:val="20"/>
                <w:vertAlign w:val="subscript"/>
                <w:lang w:val="en-GB"/>
              </w:rPr>
              <w:t>search</w:t>
            </w:r>
            <w:r w:rsidRPr="00297FD6">
              <w:rPr>
                <w:sz w:val="20"/>
                <w:lang w:val="en-GB"/>
              </w:rPr>
              <w:t>) a target NR cell in the requirements for RRC connection re-establishment consists of time to acquire physical cell ID (PCI) of the target cell i.e. PSS/SSS acquisition time.</w:t>
            </w:r>
          </w:p>
          <w:p w14:paraId="7CE68CCD" w14:textId="77777777" w:rsidR="00243158" w:rsidRPr="00297FD6" w:rsidRDefault="00432AF8" w:rsidP="00297FD6">
            <w:pPr>
              <w:numPr>
                <w:ilvl w:val="0"/>
                <w:numId w:val="25"/>
              </w:numPr>
              <w:tabs>
                <w:tab w:val="num" w:pos="720"/>
              </w:tabs>
              <w:spacing w:after="0"/>
              <w:ind w:right="74"/>
              <w:rPr>
                <w:sz w:val="20"/>
              </w:rPr>
            </w:pPr>
            <w:r w:rsidRPr="00297FD6">
              <w:rPr>
                <w:b/>
                <w:bCs/>
                <w:sz w:val="20"/>
                <w:lang w:val="en-GB"/>
              </w:rPr>
              <w:t>Proposal 3:</w:t>
            </w:r>
            <w:r w:rsidRPr="00297FD6">
              <w:rPr>
                <w:sz w:val="20"/>
                <w:lang w:val="en-GB"/>
              </w:rPr>
              <w:t xml:space="preserve"> The requirements for RRC connection re-establishment shall be specified for the cases when target NR cell is: known and unknown. </w:t>
            </w:r>
          </w:p>
          <w:p w14:paraId="33B48817" w14:textId="77777777" w:rsidR="00243158" w:rsidRPr="00297FD6" w:rsidRDefault="00432AF8" w:rsidP="00297FD6">
            <w:pPr>
              <w:numPr>
                <w:ilvl w:val="0"/>
                <w:numId w:val="25"/>
              </w:numPr>
              <w:tabs>
                <w:tab w:val="num" w:pos="720"/>
              </w:tabs>
              <w:spacing w:after="0"/>
              <w:ind w:right="74"/>
              <w:rPr>
                <w:sz w:val="20"/>
              </w:rPr>
            </w:pPr>
            <w:r w:rsidRPr="00297FD6">
              <w:rPr>
                <w:b/>
                <w:bCs/>
                <w:sz w:val="20"/>
                <w:lang w:val="en-GB"/>
              </w:rPr>
              <w:t>Proposal 4</w:t>
            </w:r>
            <w:r w:rsidRPr="00297FD6">
              <w:rPr>
                <w:sz w:val="20"/>
                <w:lang w:val="en-GB"/>
              </w:rPr>
              <w:t>: RAN4 is to investigate cell search delays based on above proposals</w:t>
            </w:r>
          </w:p>
          <w:p w14:paraId="413DB821" w14:textId="15ED07AC" w:rsidR="002D391D" w:rsidRPr="00871892" w:rsidRDefault="00432AF8" w:rsidP="00297FD6">
            <w:pPr>
              <w:numPr>
                <w:ilvl w:val="0"/>
                <w:numId w:val="25"/>
              </w:numPr>
              <w:tabs>
                <w:tab w:val="num" w:pos="720"/>
              </w:tabs>
              <w:spacing w:after="0"/>
              <w:ind w:right="74"/>
            </w:pPr>
            <w:r w:rsidRPr="00297FD6">
              <w:rPr>
                <w:b/>
                <w:bCs/>
                <w:sz w:val="20"/>
                <w:u w:val="single"/>
              </w:rPr>
              <w:t>Note</w:t>
            </w:r>
            <w:r w:rsidRPr="00297FD6">
              <w:rPr>
                <w:sz w:val="20"/>
              </w:rPr>
              <w:t>: The requirements for RRC re-establishment shall be specified provided corresponding procedure is specified in RAN2 specifications.</w:t>
            </w:r>
            <w:r w:rsidR="002141D8" w:rsidRPr="00F6720C">
              <w:rPr>
                <w:sz w:val="20"/>
              </w:rPr>
              <w:t xml:space="preserve"> </w:t>
            </w:r>
            <w:r w:rsidR="009B059F" w:rsidRPr="00871892">
              <w:t xml:space="preserve"> </w:t>
            </w:r>
          </w:p>
        </w:tc>
      </w:tr>
    </w:tbl>
    <w:p w14:paraId="458DD39B" w14:textId="77777777" w:rsidR="00CB07BD" w:rsidRDefault="00CB07BD" w:rsidP="004D4225">
      <w:pPr>
        <w:ind w:right="72"/>
        <w:jc w:val="both"/>
      </w:pPr>
    </w:p>
    <w:p w14:paraId="0A9D1160" w14:textId="5A0B03AE" w:rsidR="004D2576" w:rsidRDefault="00CD356A" w:rsidP="004D4225">
      <w:pPr>
        <w:ind w:right="72"/>
        <w:jc w:val="both"/>
      </w:pPr>
      <w:r>
        <w:t xml:space="preserve">In this paper, we </w:t>
      </w:r>
      <w:r w:rsidR="00755FEF">
        <w:t>will</w:t>
      </w:r>
      <w:r w:rsidR="002927DE">
        <w:t xml:space="preserve"> </w:t>
      </w:r>
      <w:r>
        <w:t xml:space="preserve">discuss the </w:t>
      </w:r>
      <w:r w:rsidR="00755FEF" w:rsidRPr="00755FEF">
        <w:t>composition</w:t>
      </w:r>
      <w:r w:rsidR="007738EF">
        <w:t xml:space="preserve"> and </w:t>
      </w:r>
      <w:r w:rsidR="00301111">
        <w:t>requirement</w:t>
      </w:r>
      <w:r>
        <w:t xml:space="preserve"> for </w:t>
      </w:r>
      <w:r w:rsidR="004D2576">
        <w:t>RRC re-establishment</w:t>
      </w:r>
      <w:r w:rsidR="002141D8">
        <w:t xml:space="preserve"> for SA NR</w:t>
      </w:r>
      <w:r>
        <w:t>.</w:t>
      </w:r>
      <w:r w:rsidR="00297FD6">
        <w:t xml:space="preserve"> </w:t>
      </w:r>
      <w:r w:rsidR="004D2576">
        <w:t>We believe requirement can be defined in a way similar to LTE. However this needs to be reassessed once RAN2 has finalized the procedure.</w:t>
      </w:r>
      <w:r w:rsidR="00755FEF">
        <w:t xml:space="preserve"> </w:t>
      </w:r>
    </w:p>
    <w:p w14:paraId="1871EE97" w14:textId="0A51F215" w:rsidR="00F85ED0" w:rsidRDefault="00F85ED0" w:rsidP="00F85ED0">
      <w:pPr>
        <w:pStyle w:val="1"/>
        <w:numPr>
          <w:ilvl w:val="0"/>
          <w:numId w:val="2"/>
        </w:numPr>
        <w:rPr>
          <w:rFonts w:ascii="Calibri" w:hAnsi="Calibri"/>
        </w:rPr>
      </w:pPr>
      <w:r>
        <w:t xml:space="preserve">RRC </w:t>
      </w:r>
      <w:r w:rsidR="00894E5B">
        <w:t>R</w:t>
      </w:r>
      <w:r>
        <w:t xml:space="preserve">e-establishment </w:t>
      </w:r>
      <w:r w:rsidR="00894E5B">
        <w:t>R</w:t>
      </w:r>
      <w:r>
        <w:t>equirement</w:t>
      </w:r>
    </w:p>
    <w:p w14:paraId="10459313" w14:textId="2B23F99B" w:rsidR="002D08B4" w:rsidRDefault="00E8203C" w:rsidP="00F0548D">
      <w:pPr>
        <w:jc w:val="both"/>
        <w:rPr>
          <w:lang w:val="en-GB" w:eastAsia="en-US"/>
        </w:rPr>
      </w:pPr>
      <w:r>
        <w:rPr>
          <w:lang w:val="en-GB" w:eastAsia="en-US"/>
        </w:rPr>
        <w:t xml:space="preserve">To ensure good system performance and minimize the interruption caused by radio link failure, UE should find a suitable cell and re-establish connection as soon as possible. </w:t>
      </w:r>
    </w:p>
    <w:p w14:paraId="03BDCB71" w14:textId="1916B32F" w:rsidR="002D08B4" w:rsidRDefault="002D08B4" w:rsidP="00842297">
      <w:pPr>
        <w:jc w:val="both"/>
        <w:rPr>
          <w:rFonts w:cs="v4.2.0"/>
        </w:rPr>
      </w:pPr>
      <w:r>
        <w:rPr>
          <w:rFonts w:cs="v4.2.0"/>
        </w:rPr>
        <w:t>Similar to requirement in</w:t>
      </w:r>
      <w:r w:rsidR="00A7441E">
        <w:rPr>
          <w:rFonts w:cs="v4.2.0"/>
        </w:rPr>
        <w:t xml:space="preserve"> </w:t>
      </w:r>
      <w:r>
        <w:rPr>
          <w:rFonts w:cs="v4.2.0"/>
        </w:rPr>
        <w:t xml:space="preserve">[2], in NR, the RRC re-establishment delay </w:t>
      </w:r>
      <w:r w:rsidR="00977C90" w:rsidRPr="00AB35C3">
        <w:t>T</w:t>
      </w:r>
      <w:r w:rsidR="00977C90" w:rsidRPr="00AB35C3">
        <w:rPr>
          <w:vertAlign w:val="subscript"/>
        </w:rPr>
        <w:t>re-establish_delay</w:t>
      </w:r>
      <w:r w:rsidR="00977C90" w:rsidRPr="00AB35C3">
        <w:rPr>
          <w:lang w:val="en-GB"/>
        </w:rPr>
        <w:t xml:space="preserve"> </w:t>
      </w:r>
      <w:r w:rsidRPr="00AB35C3">
        <w:rPr>
          <w:rFonts w:cs="v4.2.0"/>
        </w:rPr>
        <w:t>can</w:t>
      </w:r>
      <w:r>
        <w:rPr>
          <w:rFonts w:cs="v4.2.0"/>
        </w:rPr>
        <w:t xml:space="preserve"> be defined as the time </w:t>
      </w:r>
      <w:r w:rsidRPr="00E4269F">
        <w:rPr>
          <w:rFonts w:cs="v4.2.0"/>
        </w:rPr>
        <w:t xml:space="preserve">from the moment it detects </w:t>
      </w:r>
      <w:r w:rsidRPr="00E4269F">
        <w:rPr>
          <w:rFonts w:cs="v4.2.0"/>
          <w:snapToGrid w:val="0"/>
        </w:rPr>
        <w:t>a loss in RRC connection</w:t>
      </w:r>
      <w:r w:rsidRPr="00E4269F">
        <w:rPr>
          <w:rFonts w:cs="v4.2.0"/>
        </w:rPr>
        <w:t xml:space="preserve"> </w:t>
      </w:r>
      <w:r>
        <w:rPr>
          <w:rFonts w:cs="v4.2.0"/>
        </w:rPr>
        <w:t xml:space="preserve">to </w:t>
      </w:r>
      <w:r w:rsidRPr="00E4269F">
        <w:rPr>
          <w:rFonts w:cs="v4.2.0"/>
        </w:rPr>
        <w:t>the UE send</w:t>
      </w:r>
      <w:r>
        <w:rPr>
          <w:rFonts w:cs="v4.2.0"/>
        </w:rPr>
        <w:t>s</w:t>
      </w:r>
      <w:r w:rsidRPr="00E4269F">
        <w:rPr>
          <w:rFonts w:cs="v4.2.0"/>
        </w:rPr>
        <w:t xml:space="preserve"> </w:t>
      </w:r>
      <w:r w:rsidRPr="00E4269F">
        <w:rPr>
          <w:i/>
        </w:rPr>
        <w:t>RRCConnectionReestablishmentRequest</w:t>
      </w:r>
      <w:r w:rsidRPr="00E4269F">
        <w:t xml:space="preserve"> </w:t>
      </w:r>
      <w:r w:rsidRPr="00E4269F">
        <w:rPr>
          <w:rFonts w:cs="v4.2.0"/>
        </w:rPr>
        <w:t>message.</w:t>
      </w:r>
    </w:p>
    <w:p w14:paraId="23324F19" w14:textId="6EF49902" w:rsidR="002D08B4" w:rsidRDefault="00305E20" w:rsidP="00305E20">
      <w:pPr>
        <w:pStyle w:val="af1"/>
      </w:pPr>
      <w:bookmarkStart w:id="1" w:name="_Ref510454571"/>
      <w:r w:rsidRPr="00305E20">
        <w:rPr>
          <w:i/>
        </w:rPr>
        <w:t xml:space="preserve">Proposal </w:t>
      </w:r>
      <w:r w:rsidRPr="00305E20">
        <w:rPr>
          <w:i/>
        </w:rPr>
        <w:fldChar w:fldCharType="begin"/>
      </w:r>
      <w:r w:rsidRPr="00305E20">
        <w:rPr>
          <w:i/>
        </w:rPr>
        <w:instrText xml:space="preserve"> SEQ Proposal \* ARABIC </w:instrText>
      </w:r>
      <w:r w:rsidRPr="00305E20">
        <w:rPr>
          <w:i/>
        </w:rPr>
        <w:fldChar w:fldCharType="separate"/>
      </w:r>
      <w:r>
        <w:rPr>
          <w:i/>
          <w:noProof/>
        </w:rPr>
        <w:t>1</w:t>
      </w:r>
      <w:r w:rsidRPr="00305E20">
        <w:rPr>
          <w:i/>
        </w:rPr>
        <w:fldChar w:fldCharType="end"/>
      </w:r>
      <w:r w:rsidR="002D08B4" w:rsidRPr="00E252CF">
        <w:rPr>
          <w:i/>
          <w:lang w:val="en-GB"/>
        </w:rPr>
        <w:t xml:space="preserve">: In NR, the RRC re-establishment delay </w:t>
      </w:r>
      <w:r w:rsidR="002D08B4" w:rsidRPr="00E252CF">
        <w:rPr>
          <w:i/>
        </w:rPr>
        <w:t>T</w:t>
      </w:r>
      <w:r w:rsidR="002D08B4" w:rsidRPr="00E252CF">
        <w:rPr>
          <w:i/>
          <w:vertAlign w:val="subscript"/>
        </w:rPr>
        <w:t>re-establish_delay</w:t>
      </w:r>
      <w:r w:rsidR="002D08B4" w:rsidRPr="00E252CF">
        <w:rPr>
          <w:i/>
          <w:lang w:val="en-GB"/>
        </w:rPr>
        <w:t xml:space="preserve"> can be defined as the </w:t>
      </w:r>
      <w:r w:rsidR="00A32B5C">
        <w:rPr>
          <w:i/>
          <w:lang w:val="en-GB"/>
        </w:rPr>
        <w:t>duration</w:t>
      </w:r>
      <w:r w:rsidR="00A32B5C" w:rsidRPr="00E252CF">
        <w:rPr>
          <w:i/>
          <w:lang w:val="en-GB"/>
        </w:rPr>
        <w:t xml:space="preserve"> </w:t>
      </w:r>
      <w:r w:rsidR="002D08B4" w:rsidRPr="00E252CF">
        <w:rPr>
          <w:i/>
          <w:lang w:val="en-GB"/>
        </w:rPr>
        <w:t xml:space="preserve">from the moment it detects a loss in RRC connection to the </w:t>
      </w:r>
      <w:r w:rsidR="00A32B5C">
        <w:rPr>
          <w:i/>
          <w:lang w:val="en-GB"/>
        </w:rPr>
        <w:t xml:space="preserve">moment that </w:t>
      </w:r>
      <w:r w:rsidR="002D08B4" w:rsidRPr="00E252CF">
        <w:rPr>
          <w:i/>
          <w:lang w:val="en-GB"/>
        </w:rPr>
        <w:t>UE sends RRCConnectionReestablishmentRequest message.</w:t>
      </w:r>
      <w:bookmarkEnd w:id="1"/>
    </w:p>
    <w:p w14:paraId="5C112987" w14:textId="5D5A318D" w:rsidR="002D08B4" w:rsidRDefault="002D08B4" w:rsidP="00305E20">
      <w:pPr>
        <w:jc w:val="both"/>
      </w:pPr>
      <w:r w:rsidRPr="008D26DA">
        <w:t xml:space="preserve">The </w:t>
      </w:r>
      <w:r>
        <w:t xml:space="preserve">total </w:t>
      </w:r>
      <w:r w:rsidRPr="008D26DA">
        <w:t>delay</w:t>
      </w:r>
      <w:r w:rsidR="00582C16">
        <w:t xml:space="preserve"> </w:t>
      </w:r>
      <w:r>
        <w:t>(T</w:t>
      </w:r>
      <w:r w:rsidRPr="00B24D5A">
        <w:rPr>
          <w:vertAlign w:val="subscript"/>
        </w:rPr>
        <w:t>re-establish_delay</w:t>
      </w:r>
      <w:r>
        <w:t>) can be expressed as:</w:t>
      </w:r>
    </w:p>
    <w:p w14:paraId="197309C5" w14:textId="77777777" w:rsidR="002D08B4" w:rsidRDefault="002D08B4" w:rsidP="00305E20">
      <w:pPr>
        <w:jc w:val="both"/>
        <w:rPr>
          <w:vertAlign w:val="subscript"/>
        </w:rPr>
      </w:pPr>
      <w:r>
        <w:t>T</w:t>
      </w:r>
      <w:r w:rsidRPr="008D26DA">
        <w:rPr>
          <w:vertAlign w:val="subscript"/>
        </w:rPr>
        <w:t>re-establish_delay</w:t>
      </w:r>
      <w:r>
        <w:t xml:space="preserve"> = T</w:t>
      </w:r>
      <w:r w:rsidRPr="008D26DA">
        <w:rPr>
          <w:vertAlign w:val="subscript"/>
        </w:rPr>
        <w:t>UL_grant</w:t>
      </w:r>
      <w:r>
        <w:rPr>
          <w:vertAlign w:val="subscript"/>
        </w:rPr>
        <w:t xml:space="preserve"> </w:t>
      </w:r>
      <w:r>
        <w:t>+ T</w:t>
      </w:r>
      <w:r w:rsidRPr="008D26DA">
        <w:rPr>
          <w:vertAlign w:val="subscript"/>
        </w:rPr>
        <w:t>UE_re-establish_delay</w:t>
      </w:r>
    </w:p>
    <w:p w14:paraId="6D4A895B" w14:textId="6610D153" w:rsidR="002D08B4" w:rsidRDefault="002D08B4" w:rsidP="00305E20">
      <w:pPr>
        <w:jc w:val="both"/>
        <w:rPr>
          <w:vertAlign w:val="subscript"/>
        </w:rPr>
      </w:pPr>
      <w:r w:rsidRPr="00E4269F">
        <w:t>T</w:t>
      </w:r>
      <w:r w:rsidRPr="00E4269F">
        <w:rPr>
          <w:vertAlign w:val="subscript"/>
        </w:rPr>
        <w:t>UL_grant</w:t>
      </w:r>
      <w:r w:rsidRPr="00E4269F">
        <w:t xml:space="preserve">: It is the time required to acquire and process uplink grant from the target </w:t>
      </w:r>
      <w:r w:rsidRPr="00E4269F">
        <w:rPr>
          <w:rFonts w:eastAsia="SimSun" w:hint="eastAsia"/>
        </w:rPr>
        <w:t>PC</w:t>
      </w:r>
      <w:r w:rsidRPr="00E4269F">
        <w:t xml:space="preserve">ell. The uplink grant is required to transmit </w:t>
      </w:r>
      <w:r w:rsidRPr="00E4269F">
        <w:rPr>
          <w:i/>
        </w:rPr>
        <w:t>RRCConnectionReestablishmentRequest</w:t>
      </w:r>
      <w:r w:rsidRPr="00E4269F">
        <w:t xml:space="preserve"> </w:t>
      </w:r>
      <w:r w:rsidRPr="00E4269F">
        <w:rPr>
          <w:rFonts w:cs="v4.2.0"/>
        </w:rPr>
        <w:t>message.</w:t>
      </w:r>
    </w:p>
    <w:p w14:paraId="4E064656" w14:textId="584F53CF" w:rsidR="00F0548D" w:rsidRDefault="00977C90" w:rsidP="00305E20">
      <w:pPr>
        <w:jc w:val="both"/>
      </w:pPr>
      <w:r>
        <w:lastRenderedPageBreak/>
        <w:t>In RAN4, we will focus on UE re-establishment delay time</w:t>
      </w:r>
      <w:r w:rsidR="00304463">
        <w:t xml:space="preserve"> </w:t>
      </w:r>
      <w:r>
        <w:t>(T</w:t>
      </w:r>
      <w:r w:rsidRPr="008D26DA">
        <w:rPr>
          <w:vertAlign w:val="subscript"/>
        </w:rPr>
        <w:t>UE_re-establish_delay</w:t>
      </w:r>
      <w:r>
        <w:t xml:space="preserve">). </w:t>
      </w:r>
      <w:r w:rsidR="00A32FC9">
        <w:t>From UE perspective, the underlying operation that needs to be conducted during RRC re-establishment</w:t>
      </w:r>
      <w:r w:rsidR="002D08B4" w:rsidRPr="002D08B4">
        <w:t xml:space="preserve"> </w:t>
      </w:r>
      <w:r w:rsidR="002D08B4">
        <w:t>T</w:t>
      </w:r>
      <w:r w:rsidR="002D08B4" w:rsidRPr="008D26DA">
        <w:rPr>
          <w:vertAlign w:val="subscript"/>
        </w:rPr>
        <w:t>re-establish_delay</w:t>
      </w:r>
      <w:r w:rsidR="00A32FC9">
        <w:t xml:space="preserve"> is shown </w:t>
      </w:r>
      <w:r w:rsidR="00A32FC9" w:rsidRPr="00F063A7">
        <w:t>in Figure 1</w:t>
      </w:r>
      <w:r w:rsidR="00A32FC9">
        <w:t>.</w:t>
      </w:r>
    </w:p>
    <w:p w14:paraId="47CCC4B3" w14:textId="3CFC154C" w:rsidR="00977C90" w:rsidRDefault="00305E20" w:rsidP="00305E20">
      <w:pPr>
        <w:pStyle w:val="af1"/>
        <w:rPr>
          <w:b w:val="0"/>
          <w:i/>
          <w:lang w:val="en-GB"/>
        </w:rPr>
      </w:pPr>
      <w:bookmarkStart w:id="2" w:name="_Ref510454577"/>
      <w:r w:rsidRPr="00305E20">
        <w:rPr>
          <w:i/>
        </w:rPr>
        <w:t xml:space="preserve">Proposal </w:t>
      </w:r>
      <w:r w:rsidRPr="00305E20">
        <w:rPr>
          <w:i/>
        </w:rPr>
        <w:fldChar w:fldCharType="begin"/>
      </w:r>
      <w:r w:rsidRPr="00305E20">
        <w:rPr>
          <w:i/>
        </w:rPr>
        <w:instrText xml:space="preserve"> SEQ Proposal \* ARABIC </w:instrText>
      </w:r>
      <w:r w:rsidRPr="00305E20">
        <w:rPr>
          <w:i/>
        </w:rPr>
        <w:fldChar w:fldCharType="separate"/>
      </w:r>
      <w:r>
        <w:rPr>
          <w:i/>
          <w:noProof/>
        </w:rPr>
        <w:t>2</w:t>
      </w:r>
      <w:r w:rsidRPr="00305E20">
        <w:rPr>
          <w:i/>
        </w:rPr>
        <w:fldChar w:fldCharType="end"/>
      </w:r>
      <w:r w:rsidR="00977C90" w:rsidRPr="002141D8">
        <w:rPr>
          <w:i/>
          <w:lang w:val="en-GB"/>
        </w:rPr>
        <w:t>:</w:t>
      </w:r>
      <w:r w:rsidR="00977C90">
        <w:rPr>
          <w:i/>
          <w:lang w:val="en-GB"/>
        </w:rPr>
        <w:t xml:space="preserve"> </w:t>
      </w:r>
      <w:r w:rsidR="00977C90" w:rsidRPr="00B24D5A">
        <w:rPr>
          <w:i/>
          <w:lang w:val="en-GB"/>
        </w:rPr>
        <w:t>UE re-establishment delay time could be defined as T</w:t>
      </w:r>
      <w:r w:rsidR="00977C90" w:rsidRPr="00B24D5A">
        <w:rPr>
          <w:i/>
          <w:vertAlign w:val="subscript"/>
          <w:lang w:val="en-GB"/>
        </w:rPr>
        <w:t>UE_re-establish_delay</w:t>
      </w:r>
      <w:r w:rsidR="00977C90" w:rsidRPr="00B24D5A">
        <w:rPr>
          <w:i/>
          <w:lang w:val="en-GB"/>
        </w:rPr>
        <w:t xml:space="preserve"> = T</w:t>
      </w:r>
      <w:r w:rsidR="00977C90" w:rsidRPr="00B24D5A">
        <w:rPr>
          <w:i/>
          <w:vertAlign w:val="subscript"/>
          <w:lang w:val="en-GB"/>
        </w:rPr>
        <w:t>margin</w:t>
      </w:r>
      <w:r w:rsidR="00977C90" w:rsidRPr="00B24D5A">
        <w:rPr>
          <w:i/>
          <w:lang w:val="en-GB"/>
        </w:rPr>
        <w:t xml:space="preserve"> + T</w:t>
      </w:r>
      <w:r w:rsidR="00977C90" w:rsidRPr="00B24D5A">
        <w:rPr>
          <w:i/>
          <w:vertAlign w:val="subscript"/>
          <w:lang w:val="en-GB"/>
        </w:rPr>
        <w:t>search</w:t>
      </w:r>
      <w:r w:rsidR="00977C90" w:rsidRPr="00B24D5A">
        <w:rPr>
          <w:i/>
          <w:lang w:val="en-GB"/>
        </w:rPr>
        <w:t xml:space="preserve"> + T</w:t>
      </w:r>
      <w:r w:rsidR="00977C90" w:rsidRPr="00B24D5A">
        <w:rPr>
          <w:i/>
          <w:vertAlign w:val="subscript"/>
          <w:lang w:val="en-GB"/>
        </w:rPr>
        <w:t>SI</w:t>
      </w:r>
      <w:r w:rsidR="00977C90" w:rsidRPr="00B24D5A">
        <w:rPr>
          <w:i/>
          <w:lang w:val="en-GB"/>
        </w:rPr>
        <w:t xml:space="preserve"> + T</w:t>
      </w:r>
      <w:r w:rsidR="00977C90" w:rsidRPr="00B24D5A">
        <w:rPr>
          <w:i/>
          <w:vertAlign w:val="subscript"/>
          <w:lang w:val="en-GB"/>
        </w:rPr>
        <w:t>PRACH</w:t>
      </w:r>
      <w:r w:rsidR="00562C4C" w:rsidRPr="009D66B7">
        <w:rPr>
          <w:i/>
          <w:lang w:val="en-GB"/>
        </w:rPr>
        <w:t>.</w:t>
      </w:r>
      <w:bookmarkEnd w:id="2"/>
    </w:p>
    <w:p w14:paraId="3252F310" w14:textId="682BDB9E" w:rsidR="00ED7138" w:rsidRDefault="00ED7138" w:rsidP="00F0548D">
      <w:pPr>
        <w:jc w:val="center"/>
      </w:pPr>
      <w:r>
        <w:object w:dxaOrig="12840" w:dyaOrig="18210" w14:anchorId="6C576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45pt;height:355.1pt" o:ole="">
            <v:imagedata r:id="rId8" o:title=""/>
          </v:shape>
          <o:OLEObject Type="Embed" ProgID="Visio.Drawing.15" ShapeID="_x0000_i1025" DrawAspect="Content" ObjectID="_1584357052" r:id="rId9"/>
        </w:object>
      </w:r>
    </w:p>
    <w:p w14:paraId="2031885A" w14:textId="33723205" w:rsidR="00AD58CE" w:rsidRDefault="00AD58CE" w:rsidP="008D26DA">
      <w:pPr>
        <w:jc w:val="center"/>
      </w:pPr>
      <w:r w:rsidRPr="00F063A7">
        <w:t>Figure 1</w:t>
      </w:r>
      <w:r>
        <w:t>. Overall RRC Re-establishment procedure from UE perspective</w:t>
      </w:r>
    </w:p>
    <w:p w14:paraId="7143530C" w14:textId="4A9096DC" w:rsidR="008D26DA" w:rsidRDefault="008D26DA" w:rsidP="00305E20">
      <w:pPr>
        <w:jc w:val="both"/>
        <w:rPr>
          <w:b/>
          <w:lang w:eastAsia="en-US"/>
        </w:rPr>
      </w:pPr>
      <w:r w:rsidRPr="008D26DA">
        <w:rPr>
          <w:rFonts w:ascii="Times New Roman" w:hAnsi="Times New Roman" w:cs="Times New Roman"/>
          <w:b/>
          <w:sz w:val="20"/>
        </w:rPr>
        <w:t>T</w:t>
      </w:r>
      <w:r w:rsidRPr="008D26DA">
        <w:rPr>
          <w:rFonts w:ascii="Times New Roman" w:hAnsi="Times New Roman" w:cs="Times New Roman"/>
          <w:b/>
          <w:sz w:val="20"/>
          <w:vertAlign w:val="subscript"/>
        </w:rPr>
        <w:t>margin</w:t>
      </w:r>
    </w:p>
    <w:p w14:paraId="6D54046D" w14:textId="4E5E2316" w:rsidR="008D26DA" w:rsidRDefault="008D26DA" w:rsidP="00305E20">
      <w:pPr>
        <w:jc w:val="both"/>
      </w:pPr>
      <w:r w:rsidRPr="008D26DA">
        <w:t xml:space="preserve">In our understanding, </w:t>
      </w:r>
      <w:r>
        <w:t>T</w:t>
      </w:r>
      <w:r w:rsidRPr="008D26DA">
        <w:rPr>
          <w:vertAlign w:val="subscript"/>
        </w:rPr>
        <w:t>margin</w:t>
      </w:r>
      <w:r>
        <w:rPr>
          <w:vertAlign w:val="subscript"/>
        </w:rPr>
        <w:t xml:space="preserve"> </w:t>
      </w:r>
      <w:r>
        <w:t xml:space="preserve">could be defined as some UE process margin. It probably includes SW processing time once UE finds </w:t>
      </w:r>
      <w:r w:rsidR="007D5CB8">
        <w:t xml:space="preserve">that </w:t>
      </w:r>
      <w:r>
        <w:t xml:space="preserve">it loses the link and RF re-tuning time in inter-frequency. The detail </w:t>
      </w:r>
      <w:r w:rsidR="00163B9A" w:rsidRPr="00163B9A">
        <w:t>composition</w:t>
      </w:r>
      <w:r>
        <w:t xml:space="preserve"> of the T</w:t>
      </w:r>
      <w:r w:rsidRPr="008D26DA">
        <w:rPr>
          <w:vertAlign w:val="subscript"/>
        </w:rPr>
        <w:t>margin</w:t>
      </w:r>
      <w:r>
        <w:rPr>
          <w:vertAlign w:val="subscript"/>
        </w:rPr>
        <w:t xml:space="preserve"> </w:t>
      </w:r>
      <w:r>
        <w:t xml:space="preserve">should be </w:t>
      </w:r>
      <w:r w:rsidR="00B82638">
        <w:t xml:space="preserve">clarified </w:t>
      </w:r>
      <w:r w:rsidR="00B24D5A">
        <w:t xml:space="preserve">in RAN4 </w:t>
      </w:r>
      <w:r>
        <w:t>further.</w:t>
      </w:r>
    </w:p>
    <w:p w14:paraId="55BFFF19" w14:textId="71E6DD3A" w:rsidR="008D26DA" w:rsidRPr="00403DA3" w:rsidRDefault="00305E20" w:rsidP="00305E20">
      <w:pPr>
        <w:pStyle w:val="af1"/>
        <w:rPr>
          <w:b w:val="0"/>
          <w:i/>
          <w:lang w:val="en-GB"/>
        </w:rPr>
      </w:pPr>
      <w:bookmarkStart w:id="3" w:name="_Ref510454584"/>
      <w:r w:rsidRPr="00305E20">
        <w:rPr>
          <w:i/>
        </w:rPr>
        <w:t xml:space="preserve">Proposal </w:t>
      </w:r>
      <w:r w:rsidRPr="00305E20">
        <w:rPr>
          <w:i/>
        </w:rPr>
        <w:fldChar w:fldCharType="begin"/>
      </w:r>
      <w:r w:rsidRPr="00305E20">
        <w:rPr>
          <w:i/>
        </w:rPr>
        <w:instrText xml:space="preserve"> SEQ Proposal \* ARABIC </w:instrText>
      </w:r>
      <w:r w:rsidRPr="00305E20">
        <w:rPr>
          <w:i/>
        </w:rPr>
        <w:fldChar w:fldCharType="separate"/>
      </w:r>
      <w:r>
        <w:rPr>
          <w:i/>
          <w:noProof/>
        </w:rPr>
        <w:t>3</w:t>
      </w:r>
      <w:r w:rsidRPr="00305E20">
        <w:rPr>
          <w:i/>
        </w:rPr>
        <w:fldChar w:fldCharType="end"/>
      </w:r>
      <w:r w:rsidR="008D26DA" w:rsidRPr="00403DA3">
        <w:rPr>
          <w:i/>
          <w:lang w:val="en-GB"/>
        </w:rPr>
        <w:t xml:space="preserve">: RAN4 needs to clarify the </w:t>
      </w:r>
      <w:r w:rsidR="00163B9A" w:rsidRPr="00403DA3">
        <w:rPr>
          <w:i/>
          <w:lang w:val="en-GB"/>
        </w:rPr>
        <w:t>composition</w:t>
      </w:r>
      <w:r w:rsidR="008D26DA" w:rsidRPr="00403DA3">
        <w:rPr>
          <w:i/>
          <w:lang w:val="en-GB"/>
        </w:rPr>
        <w:t xml:space="preserve"> of the T</w:t>
      </w:r>
      <w:r w:rsidR="008D26DA" w:rsidRPr="00403DA3">
        <w:rPr>
          <w:i/>
          <w:vertAlign w:val="subscript"/>
          <w:lang w:val="en-GB"/>
        </w:rPr>
        <w:t>margin</w:t>
      </w:r>
      <w:r w:rsidR="00163B9A" w:rsidRPr="00403DA3">
        <w:rPr>
          <w:i/>
          <w:lang w:val="en-GB"/>
        </w:rPr>
        <w:t xml:space="preserve"> before we define the requirement</w:t>
      </w:r>
      <w:r w:rsidR="008D26DA" w:rsidRPr="00403DA3">
        <w:rPr>
          <w:i/>
          <w:lang w:val="en-GB"/>
        </w:rPr>
        <w:t>.</w:t>
      </w:r>
      <w:bookmarkEnd w:id="3"/>
    </w:p>
    <w:p w14:paraId="52CECB24" w14:textId="77777777" w:rsidR="008D26DA" w:rsidRDefault="008D26DA" w:rsidP="00305E20">
      <w:pPr>
        <w:jc w:val="both"/>
      </w:pPr>
    </w:p>
    <w:p w14:paraId="5B922234" w14:textId="77777777" w:rsidR="000611A9" w:rsidRPr="008D26DA" w:rsidRDefault="000611A9" w:rsidP="00305E20">
      <w:pPr>
        <w:jc w:val="both"/>
      </w:pPr>
      <w:r>
        <w:t xml:space="preserve">The requirement time in NR </w:t>
      </w:r>
      <w:r w:rsidRPr="00977C90">
        <w:t>RRC connection re-establishment</w:t>
      </w:r>
      <w:r>
        <w:t xml:space="preserve"> will depend on the SSB periodicity in target search cell. The UE needs SSB to conduct cell search, and receiving system information, etc. So each procedure requirement is basically based on SMTC periodicity.</w:t>
      </w:r>
    </w:p>
    <w:p w14:paraId="0A4DD18A" w14:textId="24EF3DD8" w:rsidR="00433C7B" w:rsidRDefault="00433C7B" w:rsidP="00305E20">
      <w:pPr>
        <w:jc w:val="both"/>
        <w:rPr>
          <w:b/>
          <w:vertAlign w:val="subscript"/>
          <w:lang w:eastAsia="en-US"/>
        </w:rPr>
      </w:pPr>
      <w:r>
        <w:rPr>
          <w:b/>
          <w:lang w:eastAsia="en-US"/>
        </w:rPr>
        <w:t>T</w:t>
      </w:r>
      <w:r w:rsidRPr="00403DA3">
        <w:rPr>
          <w:b/>
          <w:vertAlign w:val="subscript"/>
          <w:lang w:eastAsia="en-US"/>
        </w:rPr>
        <w:t>search</w:t>
      </w:r>
    </w:p>
    <w:p w14:paraId="1C530257" w14:textId="07184C97" w:rsidR="007513DB" w:rsidRPr="00941ADB" w:rsidRDefault="007513DB" w:rsidP="00305E20">
      <w:pPr>
        <w:pStyle w:val="af5"/>
        <w:numPr>
          <w:ilvl w:val="0"/>
          <w:numId w:val="43"/>
        </w:numPr>
        <w:jc w:val="both"/>
        <w:rPr>
          <w:b/>
        </w:rPr>
      </w:pPr>
      <w:r w:rsidRPr="00941ADB">
        <w:rPr>
          <w:b/>
        </w:rPr>
        <w:t>T</w:t>
      </w:r>
      <w:r w:rsidRPr="00941ADB">
        <w:rPr>
          <w:b/>
          <w:vertAlign w:val="subscript"/>
        </w:rPr>
        <w:t>search</w:t>
      </w:r>
      <w:r w:rsidRPr="00941ADB">
        <w:rPr>
          <w:b/>
        </w:rPr>
        <w:t xml:space="preserve"> Definition</w:t>
      </w:r>
    </w:p>
    <w:p w14:paraId="0C0B568F" w14:textId="35F58DFD" w:rsidR="007513DB" w:rsidRPr="00E8203C" w:rsidRDefault="00D9431B" w:rsidP="00305E20">
      <w:pPr>
        <w:jc w:val="both"/>
        <w:rPr>
          <w:lang w:eastAsia="en-US"/>
        </w:rPr>
      </w:pPr>
      <w:r w:rsidRPr="00433C7B">
        <w:rPr>
          <w:lang w:eastAsia="en-US"/>
        </w:rPr>
        <w:t xml:space="preserve">It is the time to acquire physical cell ID (PCI) of the target </w:t>
      </w:r>
      <w:r w:rsidR="007D5CB8">
        <w:rPr>
          <w:lang w:eastAsia="en-US"/>
        </w:rPr>
        <w:t>PC</w:t>
      </w:r>
      <w:r w:rsidRPr="00433C7B">
        <w:rPr>
          <w:lang w:eastAsia="en-US"/>
        </w:rPr>
        <w:t xml:space="preserve">ell </w:t>
      </w:r>
      <w:r w:rsidR="007D5CB8">
        <w:rPr>
          <w:lang w:eastAsia="en-US"/>
        </w:rPr>
        <w:t xml:space="preserve">in one frequency layer </w:t>
      </w:r>
      <w:r>
        <w:rPr>
          <w:lang w:eastAsia="en-US"/>
        </w:rPr>
        <w:t>and measure RSRP/RSRQ for evaluating S criteria</w:t>
      </w:r>
      <w:r w:rsidRPr="00433C7B">
        <w:rPr>
          <w:lang w:eastAsia="en-US"/>
        </w:rPr>
        <w:t>.</w:t>
      </w:r>
      <w:r w:rsidR="007513DB" w:rsidRPr="007513DB">
        <w:rPr>
          <w:lang w:eastAsia="en-US"/>
        </w:rPr>
        <w:t xml:space="preserve"> </w:t>
      </w:r>
      <w:r w:rsidR="007513DB">
        <w:rPr>
          <w:lang w:eastAsia="en-US"/>
        </w:rPr>
        <w:t>In last meeting, the newest agreement is that t</w:t>
      </w:r>
      <w:r w:rsidR="007513DB" w:rsidRPr="00E8203C">
        <w:rPr>
          <w:lang w:eastAsia="en-US"/>
        </w:rPr>
        <w:t xml:space="preserve">he requirements for RRC connection re-establishment shall be specified for the cases when target NR </w:t>
      </w:r>
      <w:r w:rsidR="007D5CB8">
        <w:rPr>
          <w:lang w:eastAsia="en-US"/>
        </w:rPr>
        <w:t>PC</w:t>
      </w:r>
      <w:r w:rsidR="007513DB" w:rsidRPr="00E8203C">
        <w:rPr>
          <w:lang w:eastAsia="en-US"/>
        </w:rPr>
        <w:t xml:space="preserve">ell is: known and unknown. </w:t>
      </w:r>
    </w:p>
    <w:p w14:paraId="2A045BAE" w14:textId="636781E7" w:rsidR="007513DB" w:rsidRDefault="007513DB" w:rsidP="00305E20">
      <w:pPr>
        <w:jc w:val="both"/>
        <w:rPr>
          <w:lang w:eastAsia="en-US"/>
        </w:rPr>
      </w:pPr>
      <w:r w:rsidRPr="00E8203C">
        <w:rPr>
          <w:lang w:eastAsia="en-US"/>
        </w:rPr>
        <w:lastRenderedPageBreak/>
        <w:t xml:space="preserve">At first, we should clarifies UE’s behavior when target NR cell is known. </w:t>
      </w:r>
      <w:r>
        <w:rPr>
          <w:lang w:eastAsia="en-US"/>
        </w:rPr>
        <w:t xml:space="preserve">In this case, what UE should do within </w:t>
      </w:r>
      <w:r w:rsidRPr="002C29AD">
        <w:rPr>
          <w:lang w:eastAsia="en-US"/>
        </w:rPr>
        <w:t>T</w:t>
      </w:r>
      <w:r w:rsidRPr="009718E9">
        <w:rPr>
          <w:vertAlign w:val="subscript"/>
          <w:lang w:eastAsia="en-US"/>
        </w:rPr>
        <w:t>search</w:t>
      </w:r>
      <w:r>
        <w:rPr>
          <w:lang w:eastAsia="en-US"/>
        </w:rPr>
        <w:t xml:space="preserve"> are tuning the AGC and </w:t>
      </w:r>
      <w:r w:rsidR="00941ADB">
        <w:rPr>
          <w:lang w:eastAsia="en-US"/>
        </w:rPr>
        <w:t xml:space="preserve">executing </w:t>
      </w:r>
      <w:r>
        <w:rPr>
          <w:lang w:eastAsia="en-US"/>
        </w:rPr>
        <w:t xml:space="preserve">RSRP or RSRQ measurement for cell selection S criteria. </w:t>
      </w:r>
    </w:p>
    <w:p w14:paraId="4F75FF70" w14:textId="4505C03B" w:rsidR="00D9431B" w:rsidRDefault="00305E20" w:rsidP="00305E20">
      <w:pPr>
        <w:pStyle w:val="af1"/>
        <w:rPr>
          <w:lang w:eastAsia="en-US"/>
        </w:rPr>
      </w:pPr>
      <w:bookmarkStart w:id="4" w:name="_Ref510454513"/>
      <w:r w:rsidRPr="00305E20">
        <w:rPr>
          <w:i/>
        </w:rPr>
        <w:t xml:space="preserve">Observation </w:t>
      </w:r>
      <w:r w:rsidRPr="00305E20">
        <w:rPr>
          <w:i/>
        </w:rPr>
        <w:fldChar w:fldCharType="begin"/>
      </w:r>
      <w:r w:rsidRPr="00305E20">
        <w:rPr>
          <w:i/>
        </w:rPr>
        <w:instrText xml:space="preserve"> SEQ Observation \* ARABIC </w:instrText>
      </w:r>
      <w:r w:rsidRPr="00305E20">
        <w:rPr>
          <w:i/>
        </w:rPr>
        <w:fldChar w:fldCharType="separate"/>
      </w:r>
      <w:r>
        <w:rPr>
          <w:i/>
          <w:noProof/>
        </w:rPr>
        <w:t>1</w:t>
      </w:r>
      <w:r w:rsidRPr="00305E20">
        <w:rPr>
          <w:i/>
        </w:rPr>
        <w:fldChar w:fldCharType="end"/>
      </w:r>
      <w:r w:rsidR="007513DB" w:rsidRPr="00E8203C">
        <w:rPr>
          <w:i/>
          <w:lang w:val="en-GB"/>
        </w:rPr>
        <w:t xml:space="preserve">: </w:t>
      </w:r>
      <w:r w:rsidR="007513DB">
        <w:rPr>
          <w:i/>
          <w:lang w:val="en-GB"/>
        </w:rPr>
        <w:t>W</w:t>
      </w:r>
      <w:r w:rsidR="007513DB" w:rsidRPr="00E8203C">
        <w:rPr>
          <w:i/>
          <w:lang w:val="en-GB"/>
        </w:rPr>
        <w:t>hen target NR cell is known</w:t>
      </w:r>
      <w:r w:rsidR="007513DB">
        <w:rPr>
          <w:i/>
          <w:lang w:val="en-GB"/>
        </w:rPr>
        <w:t>,</w:t>
      </w:r>
      <w:r w:rsidR="007513DB" w:rsidRPr="00E8203C">
        <w:rPr>
          <w:i/>
          <w:lang w:val="en-GB"/>
        </w:rPr>
        <w:t xml:space="preserve"> </w:t>
      </w:r>
      <w:r w:rsidR="007513DB" w:rsidRPr="003F513A">
        <w:rPr>
          <w:i/>
          <w:lang w:val="en-GB"/>
        </w:rPr>
        <w:t>what UE should do within T</w:t>
      </w:r>
      <w:r w:rsidR="007513DB" w:rsidRPr="009718E9">
        <w:rPr>
          <w:i/>
          <w:vertAlign w:val="subscript"/>
          <w:lang w:val="en-GB"/>
        </w:rPr>
        <w:t>search</w:t>
      </w:r>
      <w:r w:rsidR="007513DB" w:rsidRPr="003F513A">
        <w:rPr>
          <w:i/>
          <w:lang w:val="en-GB"/>
        </w:rPr>
        <w:t xml:space="preserve"> are </w:t>
      </w:r>
      <w:r w:rsidR="007513DB" w:rsidRPr="00E8203C">
        <w:rPr>
          <w:i/>
          <w:lang w:val="en-GB"/>
        </w:rPr>
        <w:t xml:space="preserve">tuning the AGC and </w:t>
      </w:r>
      <w:r w:rsidR="007513DB" w:rsidRPr="005F1DE9">
        <w:rPr>
          <w:i/>
          <w:lang w:val="en-GB"/>
        </w:rPr>
        <w:t>RSRP</w:t>
      </w:r>
      <w:r w:rsidR="007513DB">
        <w:rPr>
          <w:i/>
          <w:lang w:val="en-GB"/>
        </w:rPr>
        <w:t>/</w:t>
      </w:r>
      <w:r w:rsidR="007513DB" w:rsidRPr="005F1DE9">
        <w:rPr>
          <w:i/>
          <w:lang w:val="en-GB"/>
        </w:rPr>
        <w:t xml:space="preserve">RSRQ measurement </w:t>
      </w:r>
      <w:r w:rsidR="007513DB">
        <w:rPr>
          <w:i/>
          <w:lang w:val="en-GB"/>
        </w:rPr>
        <w:t>for evaluating</w:t>
      </w:r>
      <w:r w:rsidR="007513DB" w:rsidRPr="00E8203C">
        <w:rPr>
          <w:i/>
          <w:lang w:val="en-GB"/>
        </w:rPr>
        <w:t xml:space="preserve"> S criteria.</w:t>
      </w:r>
      <w:bookmarkEnd w:id="4"/>
    </w:p>
    <w:p w14:paraId="7CD53DF5" w14:textId="2BCB6A07" w:rsidR="00D9431B" w:rsidRPr="00333594" w:rsidRDefault="00305E20" w:rsidP="00305E20">
      <w:pPr>
        <w:pStyle w:val="af1"/>
        <w:rPr>
          <w:b w:val="0"/>
          <w:i/>
        </w:rPr>
      </w:pPr>
      <w:bookmarkStart w:id="5" w:name="_Ref510454594"/>
      <w:r w:rsidRPr="00305E20">
        <w:rPr>
          <w:i/>
        </w:rPr>
        <w:t xml:space="preserve">Proposal </w:t>
      </w:r>
      <w:r w:rsidRPr="00305E20">
        <w:rPr>
          <w:i/>
        </w:rPr>
        <w:fldChar w:fldCharType="begin"/>
      </w:r>
      <w:r w:rsidRPr="00305E20">
        <w:rPr>
          <w:i/>
        </w:rPr>
        <w:instrText xml:space="preserve"> SEQ Proposal \* ARABIC </w:instrText>
      </w:r>
      <w:r w:rsidRPr="00305E20">
        <w:rPr>
          <w:i/>
        </w:rPr>
        <w:fldChar w:fldCharType="separate"/>
      </w:r>
      <w:r>
        <w:rPr>
          <w:i/>
          <w:noProof/>
        </w:rPr>
        <w:t>4</w:t>
      </w:r>
      <w:r w:rsidRPr="00305E20">
        <w:rPr>
          <w:i/>
        </w:rPr>
        <w:fldChar w:fldCharType="end"/>
      </w:r>
      <w:r w:rsidR="00D9431B" w:rsidRPr="00333594">
        <w:rPr>
          <w:i/>
          <w:lang w:val="en-GB"/>
        </w:rPr>
        <w:t>: T</w:t>
      </w:r>
      <w:r w:rsidR="00D9431B" w:rsidRPr="00333594">
        <w:rPr>
          <w:i/>
          <w:vertAlign w:val="subscript"/>
          <w:lang w:val="en-GB"/>
        </w:rPr>
        <w:t>search</w:t>
      </w:r>
      <w:r w:rsidR="00D9431B" w:rsidRPr="00333594">
        <w:rPr>
          <w:i/>
          <w:lang w:val="en-GB"/>
        </w:rPr>
        <w:t xml:space="preserve"> </w:t>
      </w:r>
      <w:r w:rsidR="00D9431B" w:rsidRPr="00333594">
        <w:rPr>
          <w:i/>
        </w:rPr>
        <w:t xml:space="preserve">is the time to acquire physical cell ID (PCI) of the target </w:t>
      </w:r>
      <w:r w:rsidR="007D5CB8">
        <w:rPr>
          <w:i/>
        </w:rPr>
        <w:t>PC</w:t>
      </w:r>
      <w:r w:rsidR="00D9431B" w:rsidRPr="00333594">
        <w:rPr>
          <w:i/>
        </w:rPr>
        <w:t xml:space="preserve">ell </w:t>
      </w:r>
      <w:r w:rsidR="007D5CB8" w:rsidRPr="00941ADB">
        <w:rPr>
          <w:i/>
          <w:lang w:eastAsia="zh-CN"/>
        </w:rPr>
        <w:t>in one frequency layer</w:t>
      </w:r>
      <w:r w:rsidR="007D5CB8" w:rsidRPr="00333594">
        <w:rPr>
          <w:i/>
        </w:rPr>
        <w:t xml:space="preserve"> </w:t>
      </w:r>
      <w:r w:rsidR="00D9431B" w:rsidRPr="00333594">
        <w:rPr>
          <w:i/>
        </w:rPr>
        <w:t xml:space="preserve">and </w:t>
      </w:r>
      <w:r w:rsidR="00D9431B">
        <w:rPr>
          <w:i/>
        </w:rPr>
        <w:t>measure RSRP/RSRQ for evaluating</w:t>
      </w:r>
      <w:r w:rsidR="00D9431B" w:rsidRPr="00333594">
        <w:rPr>
          <w:i/>
        </w:rPr>
        <w:t xml:space="preserve"> S criteria.</w:t>
      </w:r>
      <w:bookmarkEnd w:id="5"/>
    </w:p>
    <w:p w14:paraId="1BB6CAC7" w14:textId="683AF5A2" w:rsidR="00D9431B" w:rsidRPr="00333594" w:rsidRDefault="00D9431B" w:rsidP="00305E20">
      <w:pPr>
        <w:pStyle w:val="af5"/>
        <w:jc w:val="both"/>
        <w:rPr>
          <w:b/>
          <w:i/>
          <w:vertAlign w:val="subscript"/>
          <w:lang w:val="en-GB"/>
        </w:rPr>
      </w:pPr>
      <w:r w:rsidRPr="00333594">
        <w:rPr>
          <w:b/>
          <w:i/>
          <w:lang w:val="en-GB"/>
        </w:rPr>
        <w:t>T</w:t>
      </w:r>
      <w:r w:rsidRPr="00333594">
        <w:rPr>
          <w:b/>
          <w:i/>
          <w:vertAlign w:val="subscript"/>
          <w:lang w:val="en-GB"/>
        </w:rPr>
        <w:t xml:space="preserve">search </w:t>
      </w:r>
      <w:r w:rsidRPr="00333594">
        <w:rPr>
          <w:b/>
          <w:i/>
          <w:lang w:val="en-GB"/>
        </w:rPr>
        <w:t>= T</w:t>
      </w:r>
      <w:r w:rsidRPr="00333594">
        <w:rPr>
          <w:b/>
          <w:i/>
          <w:vertAlign w:val="subscript"/>
          <w:lang w:val="en-GB"/>
        </w:rPr>
        <w:t>AGC</w:t>
      </w:r>
      <w:r w:rsidRPr="00333594">
        <w:rPr>
          <w:b/>
          <w:i/>
          <w:lang w:val="en-GB"/>
        </w:rPr>
        <w:t xml:space="preserve"> + T</w:t>
      </w:r>
      <w:r>
        <w:rPr>
          <w:b/>
          <w:i/>
          <w:vertAlign w:val="subscript"/>
          <w:lang w:val="en-GB"/>
        </w:rPr>
        <w:t>PSS/SSS-sync</w:t>
      </w:r>
      <w:r w:rsidRPr="00333594">
        <w:rPr>
          <w:b/>
          <w:i/>
          <w:lang w:val="en-GB"/>
        </w:rPr>
        <w:t xml:space="preserve"> + T</w:t>
      </w:r>
      <w:r w:rsidRPr="00333594">
        <w:rPr>
          <w:b/>
          <w:i/>
          <w:vertAlign w:val="subscript"/>
          <w:lang w:val="en-GB"/>
        </w:rPr>
        <w:t>meas</w:t>
      </w:r>
    </w:p>
    <w:p w14:paraId="4E8E07FD" w14:textId="7C8A4E14" w:rsidR="00D9431B" w:rsidRPr="00E8203C" w:rsidRDefault="00D9431B" w:rsidP="00305E20">
      <w:pPr>
        <w:jc w:val="both"/>
      </w:pPr>
      <w:r w:rsidRPr="00333594">
        <w:rPr>
          <w:b/>
          <w:i/>
          <w:lang w:val="en-GB"/>
        </w:rPr>
        <w:t xml:space="preserve">where, </w:t>
      </w:r>
      <w:r w:rsidR="00562C4C" w:rsidRPr="00333594">
        <w:rPr>
          <w:b/>
          <w:i/>
          <w:lang w:val="en-GB"/>
        </w:rPr>
        <w:t>T</w:t>
      </w:r>
      <w:r w:rsidR="00562C4C">
        <w:rPr>
          <w:b/>
          <w:i/>
          <w:vertAlign w:val="subscript"/>
          <w:lang w:val="en-GB"/>
        </w:rPr>
        <w:t>PSS/SSS-sync</w:t>
      </w:r>
      <w:r w:rsidR="00562C4C" w:rsidRPr="00333594" w:rsidDel="00562C4C">
        <w:rPr>
          <w:b/>
          <w:i/>
          <w:lang w:val="en-GB"/>
        </w:rPr>
        <w:t xml:space="preserve"> </w:t>
      </w:r>
      <w:r w:rsidRPr="00333594">
        <w:rPr>
          <w:b/>
          <w:i/>
          <w:lang w:val="en-GB"/>
        </w:rPr>
        <w:t>= 0 when cell is a known cell.</w:t>
      </w:r>
    </w:p>
    <w:p w14:paraId="39D54AA1" w14:textId="096CB9E3" w:rsidR="00D9431B" w:rsidRPr="00305E20" w:rsidRDefault="00D9431B" w:rsidP="00305E20">
      <w:pPr>
        <w:jc w:val="both"/>
        <w:rPr>
          <w:lang w:eastAsia="en-US"/>
        </w:rPr>
      </w:pPr>
      <w:r w:rsidRPr="00305E20">
        <w:rPr>
          <w:lang w:eastAsia="en-US"/>
        </w:rPr>
        <w:t xml:space="preserve">To trade-off the cell search timing and power consumption, it’s better to add a lower bound in the requirement similar as cell identification requirement in connected mode. In our opinion, </w:t>
      </w:r>
      <w:r w:rsidR="00305E20">
        <w:rPr>
          <w:rFonts w:hint="eastAsia"/>
        </w:rPr>
        <w:t>t</w:t>
      </w:r>
      <w:r w:rsidR="00305E20">
        <w:t xml:space="preserve">he </w:t>
      </w:r>
      <w:r w:rsidR="00305E20" w:rsidRPr="00305E20">
        <w:rPr>
          <w:lang w:val="en-GB"/>
        </w:rPr>
        <w:t>lower bound</w:t>
      </w:r>
      <w:r w:rsidR="006F2A97">
        <w:rPr>
          <w:lang w:val="en-GB"/>
        </w:rPr>
        <w:t>s</w:t>
      </w:r>
      <w:r w:rsidR="00305E20">
        <w:rPr>
          <w:lang w:val="en-GB"/>
        </w:rPr>
        <w:t xml:space="preserve"> </w:t>
      </w:r>
      <w:r w:rsidR="00305E20" w:rsidRPr="00305E20">
        <w:rPr>
          <w:lang w:eastAsia="en-US"/>
        </w:rPr>
        <w:t xml:space="preserve">200ms </w:t>
      </w:r>
      <w:r w:rsidRPr="00305E20">
        <w:rPr>
          <w:lang w:eastAsia="en-US"/>
        </w:rPr>
        <w:t xml:space="preserve">and 800ms in </w:t>
      </w:r>
      <w:r w:rsidR="00305E20" w:rsidRPr="00305E20">
        <w:rPr>
          <w:lang w:val="en-GB"/>
        </w:rPr>
        <w:t xml:space="preserve">intra-frequency measurement </w:t>
      </w:r>
      <w:r w:rsidR="006F2A97">
        <w:rPr>
          <w:lang w:val="en-GB"/>
        </w:rPr>
        <w:t xml:space="preserve">and PSS/SSS </w:t>
      </w:r>
      <w:r w:rsidR="001A02A4">
        <w:t>acquisition</w:t>
      </w:r>
      <w:r w:rsidR="006F2A97">
        <w:rPr>
          <w:lang w:val="en-GB"/>
        </w:rPr>
        <w:t xml:space="preserve"> </w:t>
      </w:r>
      <w:r w:rsidR="00305E20" w:rsidRPr="00305E20">
        <w:rPr>
          <w:lang w:val="en-GB"/>
        </w:rPr>
        <w:t>requirement</w:t>
      </w:r>
      <w:r w:rsidR="00305E20" w:rsidRPr="00941ADB">
        <w:rPr>
          <w:b/>
          <w:i/>
          <w:lang w:val="en-GB"/>
        </w:rPr>
        <w:t xml:space="preserve"> </w:t>
      </w:r>
      <w:r w:rsidRPr="00305E20">
        <w:rPr>
          <w:lang w:eastAsia="en-US"/>
        </w:rPr>
        <w:t>is the reasonable values to be chosen as a lower bound in the delay requirement.</w:t>
      </w:r>
    </w:p>
    <w:p w14:paraId="469CD489" w14:textId="3FE00A36" w:rsidR="00D9431B" w:rsidRDefault="00305E20" w:rsidP="00305E20">
      <w:pPr>
        <w:pStyle w:val="af1"/>
        <w:rPr>
          <w:b w:val="0"/>
          <w:i/>
          <w:lang w:val="en-GB"/>
        </w:rPr>
      </w:pPr>
      <w:bookmarkStart w:id="6" w:name="_Ref510454541"/>
      <w:r w:rsidRPr="00305E20">
        <w:rPr>
          <w:i/>
        </w:rPr>
        <w:t xml:space="preserve">Observation </w:t>
      </w:r>
      <w:r w:rsidRPr="00305E20">
        <w:rPr>
          <w:i/>
        </w:rPr>
        <w:fldChar w:fldCharType="begin"/>
      </w:r>
      <w:r w:rsidRPr="00305E20">
        <w:rPr>
          <w:i/>
        </w:rPr>
        <w:instrText xml:space="preserve"> SEQ Observation \* ARABIC </w:instrText>
      </w:r>
      <w:r w:rsidRPr="00305E20">
        <w:rPr>
          <w:i/>
        </w:rPr>
        <w:fldChar w:fldCharType="separate"/>
      </w:r>
      <w:r>
        <w:rPr>
          <w:i/>
          <w:noProof/>
        </w:rPr>
        <w:t>2</w:t>
      </w:r>
      <w:r w:rsidRPr="00305E20">
        <w:rPr>
          <w:i/>
        </w:rPr>
        <w:fldChar w:fldCharType="end"/>
      </w:r>
      <w:r w:rsidR="00D9431B" w:rsidRPr="00305E20">
        <w:rPr>
          <w:b w:val="0"/>
          <w:i/>
          <w:lang w:val="en-GB"/>
        </w:rPr>
        <w:t xml:space="preserve">: </w:t>
      </w:r>
      <w:r w:rsidR="00D9431B" w:rsidRPr="00305E20">
        <w:rPr>
          <w:i/>
          <w:lang w:val="en-GB"/>
        </w:rPr>
        <w:t xml:space="preserve">Similar to measurement procedure in connected mode, it’s reasonable to add </w:t>
      </w:r>
      <w:r w:rsidRPr="00305E20">
        <w:rPr>
          <w:i/>
          <w:lang w:val="en-GB"/>
        </w:rPr>
        <w:t xml:space="preserve">200ms </w:t>
      </w:r>
      <w:r w:rsidR="007D5CB8" w:rsidRPr="00305E20">
        <w:rPr>
          <w:i/>
          <w:lang w:val="en-GB"/>
        </w:rPr>
        <w:t>and 800ms as</w:t>
      </w:r>
      <w:r w:rsidR="00D9431B" w:rsidRPr="00305E20">
        <w:rPr>
          <w:i/>
          <w:lang w:val="en-GB"/>
        </w:rPr>
        <w:t xml:space="preserve"> </w:t>
      </w:r>
      <w:r w:rsidR="007D5CB8" w:rsidRPr="00305E20">
        <w:rPr>
          <w:i/>
          <w:lang w:val="en-GB"/>
        </w:rPr>
        <w:t xml:space="preserve">a </w:t>
      </w:r>
      <w:r w:rsidR="00D9431B" w:rsidRPr="00305E20">
        <w:rPr>
          <w:i/>
          <w:lang w:val="en-GB"/>
        </w:rPr>
        <w:t xml:space="preserve">lower bound </w:t>
      </w:r>
      <w:r w:rsidR="007D5CB8" w:rsidRPr="00305E20">
        <w:rPr>
          <w:i/>
          <w:lang w:val="en-GB"/>
        </w:rPr>
        <w:t>when</w:t>
      </w:r>
      <w:r w:rsidR="00D9431B" w:rsidRPr="00305E20">
        <w:rPr>
          <w:i/>
          <w:lang w:val="en-GB"/>
        </w:rPr>
        <w:t xml:space="preserve"> </w:t>
      </w:r>
      <w:r w:rsidR="007D5CB8" w:rsidRPr="00305E20">
        <w:rPr>
          <w:i/>
          <w:lang w:val="en-GB"/>
        </w:rPr>
        <w:t xml:space="preserve">target NR PCell is known/unknown </w:t>
      </w:r>
      <w:r w:rsidR="00D9431B" w:rsidRPr="00305E20">
        <w:rPr>
          <w:i/>
          <w:lang w:val="en-GB"/>
        </w:rPr>
        <w:t>in RRC re-establishment requirement.</w:t>
      </w:r>
      <w:bookmarkEnd w:id="6"/>
    </w:p>
    <w:p w14:paraId="47CD3789" w14:textId="1E169B99" w:rsidR="000E3E67" w:rsidRPr="001B2CDB" w:rsidRDefault="000E3E67" w:rsidP="00305E20">
      <w:pPr>
        <w:pStyle w:val="af5"/>
        <w:numPr>
          <w:ilvl w:val="0"/>
          <w:numId w:val="43"/>
        </w:numPr>
        <w:jc w:val="both"/>
      </w:pPr>
      <w:r w:rsidRPr="00941ADB">
        <w:rPr>
          <w:b/>
        </w:rPr>
        <w:t>Issues in AGC</w:t>
      </w:r>
    </w:p>
    <w:p w14:paraId="7A419852" w14:textId="77777777" w:rsidR="008D47CB" w:rsidRPr="001B2CDB" w:rsidRDefault="00F85ED0" w:rsidP="00305E20">
      <w:pPr>
        <w:jc w:val="both"/>
        <w:rPr>
          <w:lang w:eastAsia="en-US"/>
        </w:rPr>
      </w:pPr>
      <w:r w:rsidRPr="009D66B7">
        <w:rPr>
          <w:lang w:eastAsia="en-US"/>
        </w:rPr>
        <w:t>In FR1, when target cell is an intra-frequency cell, UE doesn’t need to re-tune AGC</w:t>
      </w:r>
      <w:r w:rsidR="000611A9" w:rsidRPr="001B2CDB">
        <w:rPr>
          <w:lang w:eastAsia="en-US"/>
        </w:rPr>
        <w:t>,</w:t>
      </w:r>
      <w:r w:rsidRPr="001B2CDB">
        <w:rPr>
          <w:lang w:eastAsia="en-US"/>
        </w:rPr>
        <w:t xml:space="preserve"> </w:t>
      </w:r>
      <w:r w:rsidR="000611A9" w:rsidRPr="001B2CDB">
        <w:rPr>
          <w:lang w:eastAsia="en-US"/>
        </w:rPr>
        <w:t>b</w:t>
      </w:r>
      <w:r w:rsidRPr="001B2CDB">
        <w:rPr>
          <w:lang w:eastAsia="en-US"/>
        </w:rPr>
        <w:t xml:space="preserve">ut the additional AGC tuning time should be considered when target cell is an inter-frequency cell. </w:t>
      </w:r>
    </w:p>
    <w:p w14:paraId="71A93FA4" w14:textId="388C121F" w:rsidR="00380C9F" w:rsidRPr="007513DB" w:rsidRDefault="000611A9" w:rsidP="00305E20">
      <w:pPr>
        <w:jc w:val="both"/>
        <w:rPr>
          <w:lang w:eastAsia="en-US"/>
        </w:rPr>
      </w:pPr>
      <w:r w:rsidRPr="001B2CDB">
        <w:rPr>
          <w:lang w:eastAsia="en-US"/>
        </w:rPr>
        <w:t xml:space="preserve">When inter-frequency cell is a known cell, the AGC tuning time could be small because UE has the </w:t>
      </w:r>
      <w:r w:rsidR="00380C9F" w:rsidRPr="001B2CDB">
        <w:rPr>
          <w:lang w:eastAsia="en-US"/>
        </w:rPr>
        <w:t xml:space="preserve">history </w:t>
      </w:r>
      <w:r w:rsidRPr="001B2CDB">
        <w:rPr>
          <w:lang w:eastAsia="en-US"/>
        </w:rPr>
        <w:t xml:space="preserve">power </w:t>
      </w:r>
      <w:r w:rsidR="00C60F1F" w:rsidRPr="001B2CDB">
        <w:rPr>
          <w:lang w:eastAsia="en-US"/>
        </w:rPr>
        <w:t>information</w:t>
      </w:r>
      <w:r w:rsidRPr="001B2CDB">
        <w:rPr>
          <w:lang w:eastAsia="en-US"/>
        </w:rPr>
        <w:t xml:space="preserve"> of this frequency. </w:t>
      </w:r>
      <w:r w:rsidR="00380C9F" w:rsidRPr="001B2CDB">
        <w:rPr>
          <w:lang w:eastAsia="en-US"/>
        </w:rPr>
        <w:t xml:space="preserve">UE may only need </w:t>
      </w:r>
      <w:r w:rsidR="00380C9F" w:rsidRPr="00941ADB">
        <w:rPr>
          <w:lang w:eastAsia="en-US"/>
        </w:rPr>
        <w:t>one</w:t>
      </w:r>
      <w:r w:rsidR="00380C9F" w:rsidRPr="001B2CDB">
        <w:rPr>
          <w:lang w:eastAsia="en-US"/>
        </w:rPr>
        <w:t xml:space="preserve"> more SMTC periodicity for AGC tuning before cell search in this scenario.</w:t>
      </w:r>
    </w:p>
    <w:p w14:paraId="442F91A3" w14:textId="04FB7908" w:rsidR="00F85ED0" w:rsidRPr="007513DB" w:rsidRDefault="000611A9" w:rsidP="00305E20">
      <w:pPr>
        <w:jc w:val="both"/>
        <w:rPr>
          <w:lang w:eastAsia="en-US"/>
        </w:rPr>
      </w:pPr>
      <w:r w:rsidRPr="009D66B7">
        <w:rPr>
          <w:lang w:eastAsia="en-US"/>
        </w:rPr>
        <w:t xml:space="preserve">While inter-frequency is an unknown cell, UE had no knowledge about this frequency. </w:t>
      </w:r>
      <w:r w:rsidR="00F85ED0" w:rsidRPr="009D66B7">
        <w:rPr>
          <w:lang w:eastAsia="en-US"/>
        </w:rPr>
        <w:t xml:space="preserve">Because of the SSB-specific beamforming, the target cell’s received signal power could be very dynamic and independent for different SSBs. Therefore, UE cannot use the (n-1)th SSB to adjust AGC gain for the nth SSB in the same SSB burst. UE had to take </w:t>
      </w:r>
      <w:r w:rsidR="00380C9F" w:rsidRPr="00941ADB">
        <w:rPr>
          <w:lang w:eastAsia="en-US"/>
        </w:rPr>
        <w:t>three</w:t>
      </w:r>
      <w:r w:rsidR="00F85ED0" w:rsidRPr="001B2CDB">
        <w:rPr>
          <w:lang w:eastAsia="en-US"/>
        </w:rPr>
        <w:t xml:space="preserve"> more SMTC periodicity for AGC tuning before cell search.</w:t>
      </w:r>
    </w:p>
    <w:p w14:paraId="0EBCD4E1" w14:textId="77777777" w:rsidR="00F85ED0" w:rsidRPr="009D66B7" w:rsidRDefault="00F85ED0" w:rsidP="00305E20">
      <w:pPr>
        <w:jc w:val="both"/>
        <w:rPr>
          <w:lang w:eastAsia="en-US"/>
        </w:rPr>
      </w:pPr>
      <w:r w:rsidRPr="009D66B7">
        <w:rPr>
          <w:lang w:eastAsia="en-US"/>
        </w:rPr>
        <w:t>In FR2, considering Rx beam sweeping, AGC tuning will encounter more challenges and need more time.</w:t>
      </w:r>
    </w:p>
    <w:p w14:paraId="714F6AB0" w14:textId="68F64A6E" w:rsidR="00F85ED0" w:rsidRPr="00163B9A" w:rsidRDefault="00305E20" w:rsidP="00305E20">
      <w:pPr>
        <w:pStyle w:val="af1"/>
        <w:rPr>
          <w:b w:val="0"/>
          <w:i/>
          <w:lang w:val="en-GB"/>
        </w:rPr>
      </w:pPr>
      <w:bookmarkStart w:id="7" w:name="_Ref510454650"/>
      <w:r w:rsidRPr="00305E20">
        <w:rPr>
          <w:i/>
        </w:rPr>
        <w:t xml:space="preserve">Proposal </w:t>
      </w:r>
      <w:r w:rsidRPr="00305E20">
        <w:rPr>
          <w:i/>
        </w:rPr>
        <w:fldChar w:fldCharType="begin"/>
      </w:r>
      <w:r w:rsidRPr="00305E20">
        <w:rPr>
          <w:i/>
        </w:rPr>
        <w:instrText xml:space="preserve"> SEQ Proposal \* ARABIC </w:instrText>
      </w:r>
      <w:r w:rsidRPr="00305E20">
        <w:rPr>
          <w:i/>
        </w:rPr>
        <w:fldChar w:fldCharType="separate"/>
      </w:r>
      <w:r>
        <w:rPr>
          <w:i/>
          <w:noProof/>
        </w:rPr>
        <w:t>5</w:t>
      </w:r>
      <w:r w:rsidRPr="00305E20">
        <w:rPr>
          <w:i/>
        </w:rPr>
        <w:fldChar w:fldCharType="end"/>
      </w:r>
      <w:r w:rsidR="00163B9A" w:rsidRPr="009D66B7">
        <w:rPr>
          <w:i/>
          <w:lang w:val="en-GB"/>
        </w:rPr>
        <w:t xml:space="preserve">: </w:t>
      </w:r>
      <w:r w:rsidR="00FA5F9A" w:rsidRPr="009D66B7">
        <w:rPr>
          <w:i/>
          <w:lang w:val="en-GB"/>
        </w:rPr>
        <w:t xml:space="preserve">In FR1, </w:t>
      </w:r>
      <w:r w:rsidR="00380C9F" w:rsidRPr="009D66B7">
        <w:rPr>
          <w:i/>
          <w:lang w:val="en-GB"/>
        </w:rPr>
        <w:t>T</w:t>
      </w:r>
      <w:r w:rsidR="00380C9F" w:rsidRPr="001B2CDB">
        <w:rPr>
          <w:i/>
          <w:vertAlign w:val="subscript"/>
          <w:lang w:val="en-GB"/>
        </w:rPr>
        <w:t>AGC</w:t>
      </w:r>
      <w:r w:rsidR="00163B9A" w:rsidRPr="001B2CDB">
        <w:rPr>
          <w:i/>
          <w:lang w:val="en-GB"/>
        </w:rPr>
        <w:t xml:space="preserve"> delay should consider </w:t>
      </w:r>
      <w:r w:rsidR="00380C9F" w:rsidRPr="001B2CDB">
        <w:rPr>
          <w:i/>
          <w:lang w:val="en-GB"/>
        </w:rPr>
        <w:t xml:space="preserve">1 more SMTC periodicity when UE execute </w:t>
      </w:r>
      <w:r w:rsidR="00163B9A" w:rsidRPr="001B2CDB">
        <w:rPr>
          <w:i/>
          <w:lang w:val="en-GB"/>
        </w:rPr>
        <w:t>known in</w:t>
      </w:r>
      <w:r w:rsidR="00380C9F" w:rsidRPr="001B2CDB">
        <w:rPr>
          <w:i/>
          <w:lang w:val="en-GB"/>
        </w:rPr>
        <w:t xml:space="preserve">ter-frequency cell search, </w:t>
      </w:r>
      <w:r w:rsidR="00941ADB">
        <w:rPr>
          <w:i/>
          <w:lang w:val="en-GB"/>
        </w:rPr>
        <w:t>and</w:t>
      </w:r>
      <w:r w:rsidR="00941ADB" w:rsidRPr="001B2CDB">
        <w:rPr>
          <w:i/>
          <w:lang w:val="en-GB"/>
        </w:rPr>
        <w:t xml:space="preserve"> </w:t>
      </w:r>
      <w:r w:rsidR="00380C9F" w:rsidRPr="001B2CDB">
        <w:rPr>
          <w:i/>
          <w:lang w:val="en-GB"/>
        </w:rPr>
        <w:t>3 more SMTC periodicity when UE execute unknown inter-frequency cell search.</w:t>
      </w:r>
      <w:bookmarkEnd w:id="7"/>
      <w:r w:rsidR="00163B9A">
        <w:rPr>
          <w:i/>
          <w:lang w:val="en-GB"/>
        </w:rPr>
        <w:t xml:space="preserve"> </w:t>
      </w:r>
    </w:p>
    <w:p w14:paraId="59B46B20" w14:textId="2403CA5B" w:rsidR="007513DB" w:rsidRPr="00941ADB" w:rsidRDefault="007513DB" w:rsidP="00305E20">
      <w:pPr>
        <w:pStyle w:val="af5"/>
        <w:numPr>
          <w:ilvl w:val="0"/>
          <w:numId w:val="43"/>
        </w:numPr>
        <w:jc w:val="both"/>
        <w:rPr>
          <w:b/>
        </w:rPr>
      </w:pPr>
      <w:r w:rsidRPr="00941ADB">
        <w:rPr>
          <w:b/>
        </w:rPr>
        <w:t>Issue in Cell Search and Measurement</w:t>
      </w:r>
    </w:p>
    <w:p w14:paraId="41689B65" w14:textId="3F789219" w:rsidR="007513DB" w:rsidRPr="00C60F1F" w:rsidRDefault="007513DB" w:rsidP="00305E20">
      <w:pPr>
        <w:jc w:val="both"/>
      </w:pPr>
      <w:r w:rsidRPr="00C60F1F">
        <w:t>We have already discussed the</w:t>
      </w:r>
      <w:r>
        <w:t xml:space="preserve"> PSS/SSS acquisition time and measurement time in </w:t>
      </w:r>
      <w:r w:rsidR="007C77FC">
        <w:t xml:space="preserve">NR </w:t>
      </w:r>
      <w:r>
        <w:t xml:space="preserve">RRC measurement procedure. From this point, we can re-use the requirement conclusion in RRC re-establishment cell search. </w:t>
      </w:r>
      <w:r w:rsidRPr="00C60F1F">
        <w:t xml:space="preserve"> </w:t>
      </w:r>
    </w:p>
    <w:p w14:paraId="5C315DE5" w14:textId="041049E3" w:rsidR="007513DB" w:rsidRPr="00941ADB" w:rsidRDefault="00305E20" w:rsidP="00305E20">
      <w:pPr>
        <w:pStyle w:val="af1"/>
        <w:rPr>
          <w:b w:val="0"/>
          <w:lang w:eastAsia="zh-CN"/>
        </w:rPr>
      </w:pPr>
      <w:bookmarkStart w:id="8" w:name="_Ref510454656"/>
      <w:r w:rsidRPr="00305E20">
        <w:rPr>
          <w:i/>
        </w:rPr>
        <w:t xml:space="preserve">Proposal </w:t>
      </w:r>
      <w:r w:rsidRPr="00305E20">
        <w:rPr>
          <w:i/>
        </w:rPr>
        <w:fldChar w:fldCharType="begin"/>
      </w:r>
      <w:r w:rsidRPr="00305E20">
        <w:rPr>
          <w:i/>
        </w:rPr>
        <w:instrText xml:space="preserve"> SEQ Proposal \* ARABIC </w:instrText>
      </w:r>
      <w:r w:rsidRPr="00305E20">
        <w:rPr>
          <w:i/>
        </w:rPr>
        <w:fldChar w:fldCharType="separate"/>
      </w:r>
      <w:r>
        <w:rPr>
          <w:i/>
          <w:noProof/>
        </w:rPr>
        <w:t>6</w:t>
      </w:r>
      <w:r w:rsidRPr="00305E20">
        <w:rPr>
          <w:i/>
        </w:rPr>
        <w:fldChar w:fldCharType="end"/>
      </w:r>
      <w:r w:rsidR="007513DB" w:rsidRPr="00941ADB">
        <w:rPr>
          <w:i/>
          <w:lang w:val="en-GB" w:eastAsia="zh-CN"/>
        </w:rPr>
        <w:t xml:space="preserve">: </w:t>
      </w:r>
      <w:r w:rsidR="007513DB" w:rsidRPr="00333594">
        <w:rPr>
          <w:i/>
          <w:lang w:val="en-GB"/>
        </w:rPr>
        <w:t>T</w:t>
      </w:r>
      <w:r w:rsidR="007513DB">
        <w:rPr>
          <w:i/>
          <w:vertAlign w:val="subscript"/>
          <w:lang w:val="en-GB"/>
        </w:rPr>
        <w:t>PSS/SSS-sync</w:t>
      </w:r>
      <w:r w:rsidR="007513DB" w:rsidRPr="00941ADB">
        <w:rPr>
          <w:i/>
          <w:lang w:val="en-GB" w:eastAsia="zh-CN"/>
        </w:rPr>
        <w:t>, T</w:t>
      </w:r>
      <w:r w:rsidR="007513DB" w:rsidRPr="00941ADB">
        <w:rPr>
          <w:i/>
          <w:vertAlign w:val="subscript"/>
          <w:lang w:val="en-GB" w:eastAsia="zh-CN"/>
        </w:rPr>
        <w:t>meas</w:t>
      </w:r>
      <w:r w:rsidR="007513DB" w:rsidRPr="00941ADB">
        <w:rPr>
          <w:i/>
          <w:lang w:val="en-GB" w:eastAsia="zh-CN"/>
        </w:rPr>
        <w:t xml:space="preserve"> time could re-use intra-frequency measurement requirement in connected mode</w:t>
      </w:r>
      <w:r w:rsidR="007513DB">
        <w:rPr>
          <w:i/>
          <w:lang w:val="en-GB"/>
        </w:rPr>
        <w:t xml:space="preserve">, where </w:t>
      </w:r>
      <w:r w:rsidR="007513DB" w:rsidRPr="00333594">
        <w:rPr>
          <w:i/>
          <w:lang w:val="en-GB"/>
        </w:rPr>
        <w:t>T</w:t>
      </w:r>
      <w:r w:rsidR="007513DB">
        <w:rPr>
          <w:i/>
          <w:vertAlign w:val="subscript"/>
          <w:lang w:val="en-GB"/>
        </w:rPr>
        <w:t>PSS/SSS-sync</w:t>
      </w:r>
      <w:r w:rsidR="007513DB">
        <w:rPr>
          <w:i/>
          <w:lang w:val="en-GB"/>
        </w:rPr>
        <w:t xml:space="preserve"> = [5 or 6] SMTC, </w:t>
      </w:r>
      <w:r w:rsidR="007513DB" w:rsidRPr="009718E9">
        <w:rPr>
          <w:i/>
          <w:lang w:val="en-GB"/>
        </w:rPr>
        <w:t>T</w:t>
      </w:r>
      <w:r w:rsidR="007513DB" w:rsidRPr="009718E9">
        <w:rPr>
          <w:i/>
          <w:vertAlign w:val="subscript"/>
          <w:lang w:val="en-GB"/>
        </w:rPr>
        <w:t>meas</w:t>
      </w:r>
      <w:r w:rsidR="007513DB">
        <w:rPr>
          <w:i/>
          <w:lang w:val="en-GB"/>
        </w:rPr>
        <w:t>=5 SMTC.</w:t>
      </w:r>
      <w:bookmarkEnd w:id="8"/>
    </w:p>
    <w:p w14:paraId="0DF34990" w14:textId="7A505459" w:rsidR="00F85ED0" w:rsidRPr="00941ADB" w:rsidRDefault="007513DB" w:rsidP="00305E20">
      <w:pPr>
        <w:pStyle w:val="af5"/>
        <w:numPr>
          <w:ilvl w:val="0"/>
          <w:numId w:val="43"/>
        </w:numPr>
        <w:jc w:val="both"/>
        <w:rPr>
          <w:b/>
        </w:rPr>
      </w:pPr>
      <w:r w:rsidRPr="009718E9">
        <w:rPr>
          <w:b/>
        </w:rPr>
        <w:t xml:space="preserve">Issues in </w:t>
      </w:r>
      <w:r w:rsidR="00137DCC" w:rsidRPr="00941ADB">
        <w:rPr>
          <w:b/>
        </w:rPr>
        <w:t>FR2</w:t>
      </w:r>
    </w:p>
    <w:p w14:paraId="3EC82BA8" w14:textId="5690A1D2" w:rsidR="000611A9" w:rsidRDefault="000611A9" w:rsidP="00305E20">
      <w:pPr>
        <w:jc w:val="both"/>
        <w:rPr>
          <w:lang w:val="en-GB"/>
        </w:rPr>
      </w:pPr>
      <w:r>
        <w:t xml:space="preserve">In FR2, considering </w:t>
      </w:r>
      <w:r w:rsidRPr="00867005">
        <w:rPr>
          <w:lang w:val="en-GB"/>
        </w:rPr>
        <w:t>Rx beam sweeping</w:t>
      </w:r>
      <w:r>
        <w:rPr>
          <w:lang w:val="en-GB"/>
        </w:rPr>
        <w:t xml:space="preserve">, UE will spend more cell search time than FR1. The UE cell search behaviour will be similar as intra-frequency cell search in connected mode. The search time requirement should </w:t>
      </w:r>
      <w:r w:rsidR="006706CD">
        <w:rPr>
          <w:lang w:val="en-GB"/>
        </w:rPr>
        <w:t xml:space="preserve">consider </w:t>
      </w:r>
      <w:r>
        <w:rPr>
          <w:lang w:val="en-GB"/>
        </w:rPr>
        <w:t xml:space="preserve">the Rx beam number. </w:t>
      </w:r>
    </w:p>
    <w:p w14:paraId="6B6F7C04" w14:textId="5465CEC0" w:rsidR="00C60F1F" w:rsidRDefault="00305E20" w:rsidP="00305E20">
      <w:pPr>
        <w:pStyle w:val="af1"/>
        <w:rPr>
          <w:b w:val="0"/>
          <w:i/>
          <w:lang w:val="en-GB"/>
        </w:rPr>
      </w:pPr>
      <w:bookmarkStart w:id="9" w:name="_Ref510454665"/>
      <w:r w:rsidRPr="00305E20">
        <w:rPr>
          <w:i/>
        </w:rPr>
        <w:t xml:space="preserve">Proposal </w:t>
      </w:r>
      <w:r w:rsidRPr="00305E20">
        <w:rPr>
          <w:i/>
        </w:rPr>
        <w:fldChar w:fldCharType="begin"/>
      </w:r>
      <w:r w:rsidRPr="00305E20">
        <w:rPr>
          <w:i/>
        </w:rPr>
        <w:instrText xml:space="preserve"> SEQ Proposal \* ARABIC </w:instrText>
      </w:r>
      <w:r w:rsidRPr="00305E20">
        <w:rPr>
          <w:i/>
        </w:rPr>
        <w:fldChar w:fldCharType="separate"/>
      </w:r>
      <w:r>
        <w:rPr>
          <w:i/>
          <w:noProof/>
        </w:rPr>
        <w:t>7</w:t>
      </w:r>
      <w:r w:rsidRPr="00305E20">
        <w:rPr>
          <w:i/>
        </w:rPr>
        <w:fldChar w:fldCharType="end"/>
      </w:r>
      <w:r w:rsidR="00C60F1F">
        <w:rPr>
          <w:i/>
          <w:lang w:val="en-GB"/>
        </w:rPr>
        <w:t xml:space="preserve">: </w:t>
      </w:r>
      <w:r w:rsidR="00C60F1F" w:rsidRPr="00F85ED0">
        <w:rPr>
          <w:i/>
          <w:lang w:val="en-GB"/>
        </w:rPr>
        <w:t>T</w:t>
      </w:r>
      <w:r w:rsidR="00C60F1F" w:rsidRPr="00163B9A">
        <w:rPr>
          <w:i/>
          <w:vertAlign w:val="subscript"/>
          <w:lang w:val="en-GB"/>
        </w:rPr>
        <w:t>search</w:t>
      </w:r>
      <w:r w:rsidR="00C60F1F">
        <w:rPr>
          <w:i/>
          <w:lang w:val="en-GB"/>
        </w:rPr>
        <w:t xml:space="preserve"> delay should consider Rx beam sweeping time when monitored frequency belongs to FR2.</w:t>
      </w:r>
      <w:bookmarkEnd w:id="9"/>
    </w:p>
    <w:p w14:paraId="4A4816F9" w14:textId="04D8E10C" w:rsidR="00163B9A" w:rsidRPr="00163B9A" w:rsidRDefault="00163B9A" w:rsidP="00305E20">
      <w:pPr>
        <w:jc w:val="both"/>
        <w:rPr>
          <w:lang w:eastAsia="en-US"/>
        </w:rPr>
      </w:pPr>
      <w:r w:rsidRPr="00163B9A">
        <w:rPr>
          <w:lang w:eastAsia="en-US"/>
        </w:rPr>
        <w:t xml:space="preserve">Overall, after </w:t>
      </w:r>
      <w:r>
        <w:rPr>
          <w:lang w:eastAsia="en-US"/>
        </w:rPr>
        <w:t xml:space="preserve">considering above factors in RRC re-establishment cell search delay, the UE shall be able to search the target </w:t>
      </w:r>
      <w:r w:rsidR="00C60F1F">
        <w:rPr>
          <w:lang w:eastAsia="en-US"/>
        </w:rPr>
        <w:t>c</w:t>
      </w:r>
      <w:r>
        <w:rPr>
          <w:lang w:eastAsia="en-US"/>
        </w:rPr>
        <w:t xml:space="preserve">ell within </w:t>
      </w:r>
      <w:r w:rsidRPr="00163B9A">
        <w:rPr>
          <w:lang w:eastAsia="en-US"/>
        </w:rPr>
        <w:t>T</w:t>
      </w:r>
      <w:r w:rsidRPr="00163B9A">
        <w:rPr>
          <w:vertAlign w:val="subscript"/>
          <w:lang w:eastAsia="en-US"/>
        </w:rPr>
        <w:t>search</w:t>
      </w:r>
      <w:r>
        <w:rPr>
          <w:vertAlign w:val="subscript"/>
          <w:lang w:eastAsia="en-US"/>
        </w:rPr>
        <w:t xml:space="preserve"> </w:t>
      </w:r>
      <w:r>
        <w:rPr>
          <w:lang w:eastAsia="en-US"/>
        </w:rPr>
        <w:t>as follow.</w:t>
      </w:r>
    </w:p>
    <w:p w14:paraId="31600B8E" w14:textId="4B3B128F" w:rsidR="00137DCC" w:rsidRDefault="00305E20" w:rsidP="00305E20">
      <w:pPr>
        <w:pStyle w:val="af1"/>
      </w:pPr>
      <w:bookmarkStart w:id="10" w:name="_Ref510454672"/>
      <w:r w:rsidRPr="00305E20">
        <w:rPr>
          <w:i/>
        </w:rPr>
        <w:t xml:space="preserve">Proposal </w:t>
      </w:r>
      <w:r w:rsidRPr="00305E20">
        <w:rPr>
          <w:i/>
        </w:rPr>
        <w:fldChar w:fldCharType="begin"/>
      </w:r>
      <w:r w:rsidRPr="00305E20">
        <w:rPr>
          <w:i/>
        </w:rPr>
        <w:instrText xml:space="preserve"> SEQ Proposal \* ARABIC </w:instrText>
      </w:r>
      <w:r w:rsidRPr="00305E20">
        <w:rPr>
          <w:i/>
        </w:rPr>
        <w:fldChar w:fldCharType="separate"/>
      </w:r>
      <w:r>
        <w:rPr>
          <w:i/>
          <w:noProof/>
        </w:rPr>
        <w:t>8</w:t>
      </w:r>
      <w:r w:rsidRPr="00305E20">
        <w:rPr>
          <w:i/>
        </w:rPr>
        <w:fldChar w:fldCharType="end"/>
      </w:r>
      <w:r w:rsidR="00F85ED0" w:rsidRPr="002141D8">
        <w:rPr>
          <w:i/>
          <w:lang w:val="en-GB"/>
        </w:rPr>
        <w:t>:</w:t>
      </w:r>
      <w:bookmarkEnd w:id="10"/>
      <w:r w:rsidR="00F85ED0">
        <w:rPr>
          <w:i/>
          <w:lang w:val="en-GB"/>
        </w:rPr>
        <w:t xml:space="preserve"> </w:t>
      </w:r>
      <w:r w:rsidR="00137DCC">
        <w:t xml:space="preserve"> </w:t>
      </w:r>
    </w:p>
    <w:p w14:paraId="7CA49AEA" w14:textId="401F8818" w:rsidR="00F85ED0" w:rsidRPr="00F85ED0" w:rsidRDefault="00F85ED0" w:rsidP="00305E20">
      <w:pPr>
        <w:jc w:val="both"/>
        <w:rPr>
          <w:b/>
          <w:i/>
          <w:lang w:val="en-GB"/>
        </w:rPr>
      </w:pPr>
      <w:r w:rsidRPr="00F85ED0">
        <w:rPr>
          <w:b/>
          <w:i/>
          <w:lang w:val="en-GB"/>
        </w:rPr>
        <w:lastRenderedPageBreak/>
        <w:t xml:space="preserve">When the target NR cell is known by the UE, </w:t>
      </w:r>
    </w:p>
    <w:p w14:paraId="1645E099" w14:textId="4B9819EE" w:rsidR="00403DA3" w:rsidRPr="00403DA3" w:rsidRDefault="00D375C7" w:rsidP="00305E20">
      <w:pPr>
        <w:ind w:left="1440"/>
        <w:jc w:val="both"/>
        <w:rPr>
          <w:b/>
          <w:i/>
          <w:lang w:val="en-GB"/>
        </w:rPr>
      </w:pPr>
      <m:oMathPara>
        <m:oMathParaPr>
          <m:jc m:val="left"/>
        </m:oMathParaP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sub>
          </m:sSub>
          <m:r>
            <m:rPr>
              <m:sty m:val="bi"/>
            </m:rPr>
            <w:rPr>
              <w:rFonts w:ascii="Cambria Math" w:hAnsi="Cambria Math"/>
              <w:lang w:val="en-GB"/>
            </w:rPr>
            <m:t> </m:t>
          </m:r>
          <m:r>
            <m:rPr>
              <m:nor/>
            </m:rPr>
            <w:rPr>
              <w:b/>
              <w:i/>
              <w:lang w:val="en-GB"/>
            </w:rPr>
            <m:t> = max(200, M1 </m:t>
          </m:r>
          <m:r>
            <m:rPr>
              <m:nor/>
            </m:rPr>
            <w:rPr>
              <w:rFonts w:ascii="Cambria Math" w:hAnsi="Cambria Math" w:cs="Cambria Math"/>
              <w:b/>
              <w:i/>
              <w:lang w:val="en-GB"/>
            </w:rPr>
            <m:t>*</m:t>
          </m:r>
          <m:r>
            <m:rPr>
              <m:nor/>
            </m:rPr>
            <w:rPr>
              <w:b/>
              <w:i/>
              <w:lang w:val="en-GB"/>
            </w:rPr>
            <m:t> SMTC) in FR1;</m:t>
          </m:r>
        </m:oMath>
      </m:oMathPara>
    </w:p>
    <w:p w14:paraId="5DF4667E" w14:textId="1363CCCD" w:rsidR="00F85ED0" w:rsidRPr="00403DA3" w:rsidRDefault="00D375C7" w:rsidP="00305E20">
      <w:pPr>
        <w:ind w:left="1440"/>
        <w:jc w:val="both"/>
        <w:rPr>
          <w:b/>
          <w:i/>
          <w:lang w:val="en-GB"/>
        </w:rPr>
      </w:pPr>
      <m:oMathPara>
        <m:oMathParaPr>
          <m:jc m:val="left"/>
        </m:oMathParaP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sub>
          </m:sSub>
          <m:r>
            <m:rPr>
              <m:sty m:val="bi"/>
            </m:rPr>
            <w:rPr>
              <w:rFonts w:ascii="Cambria Math" w:hAnsi="Cambria Math"/>
              <w:lang w:val="en-GB"/>
            </w:rPr>
            <m:t> </m:t>
          </m:r>
          <m:r>
            <m:rPr>
              <m:nor/>
            </m:rPr>
            <w:rPr>
              <w:b/>
              <w:i/>
              <w:lang w:val="en-GB"/>
            </w:rPr>
            <m:t> = max(X2, M2 </m:t>
          </m:r>
          <m:r>
            <m:rPr>
              <m:nor/>
            </m:rPr>
            <w:rPr>
              <w:rFonts w:ascii="Cambria Math" w:hAnsi="Cambria Math" w:cs="Cambria Math"/>
              <w:b/>
              <w:i/>
              <w:lang w:val="en-GB"/>
            </w:rPr>
            <m:t>*</m:t>
          </m:r>
          <m:r>
            <m:rPr>
              <m:nor/>
            </m:rPr>
            <w:rPr>
              <w:b/>
              <w:i/>
              <w:lang w:val="en-GB"/>
            </w:rPr>
            <m:t> N2</m:t>
          </m:r>
          <m:r>
            <m:rPr>
              <m:nor/>
            </m:rPr>
            <w:rPr>
              <w:rFonts w:ascii="Cambria Math" w:hAnsi="Cambria Math" w:cs="Cambria Math"/>
              <w:b/>
              <w:i/>
              <w:lang w:val="en-GB"/>
            </w:rPr>
            <m:t>*</m:t>
          </m:r>
          <m:r>
            <m:rPr>
              <m:nor/>
            </m:rPr>
            <w:rPr>
              <w:b/>
              <w:i/>
              <w:lang w:val="en-GB"/>
            </w:rPr>
            <m:t> SMTC) in FR2 </m:t>
          </m:r>
        </m:oMath>
      </m:oMathPara>
    </w:p>
    <w:p w14:paraId="797C2E41" w14:textId="1C6A2C90" w:rsidR="00F85ED0" w:rsidRPr="00F85ED0" w:rsidRDefault="00F85ED0" w:rsidP="00305E20">
      <w:pPr>
        <w:ind w:left="1136" w:firstLine="284"/>
        <w:jc w:val="both"/>
        <w:rPr>
          <w:b/>
          <w:i/>
          <w:lang w:val="en-GB"/>
        </w:rPr>
      </w:pPr>
      <w:r w:rsidRPr="00F85ED0">
        <w:rPr>
          <w:b/>
          <w:i/>
          <w:lang w:val="en-GB"/>
        </w:rPr>
        <w:t xml:space="preserve">M1, M2 = </w:t>
      </w:r>
      <w:r w:rsidR="008D47CB">
        <w:rPr>
          <w:b/>
          <w:i/>
          <w:lang w:val="en-GB"/>
        </w:rPr>
        <w:t>5</w:t>
      </w:r>
      <w:r w:rsidRPr="00F85ED0">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oMath>
    </w:p>
    <w:p w14:paraId="3557905F" w14:textId="1CE64774" w:rsidR="00F85ED0" w:rsidRPr="00F85ED0" w:rsidRDefault="00F85ED0" w:rsidP="00305E20">
      <w:pPr>
        <w:jc w:val="both"/>
        <w:rPr>
          <w:b/>
          <w:i/>
          <w:lang w:val="en-GB"/>
        </w:rPr>
      </w:pPr>
      <w:r w:rsidRPr="00F85ED0">
        <w:rPr>
          <w:b/>
          <w:i/>
          <w:lang w:val="en-GB"/>
        </w:rPr>
        <w:t>When the target NR cell is unknown by the UE,</w:t>
      </w:r>
    </w:p>
    <w:p w14:paraId="135CF8C0" w14:textId="22568E22" w:rsidR="00403DA3" w:rsidRDefault="00D375C7" w:rsidP="00305E20">
      <w:pPr>
        <w:ind w:left="1440"/>
        <w:jc w:val="both"/>
        <w:rPr>
          <w:b/>
          <w:i/>
          <w:lang w:val="en-GB"/>
        </w:rPr>
      </w:pP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sub>
        </m:sSub>
        <m:r>
          <m:rPr>
            <m:sty m:val="bi"/>
          </m:rPr>
          <w:rPr>
            <w:rFonts w:ascii="Cambria Math" w:hAnsi="Cambria Math"/>
            <w:lang w:val="en-GB"/>
          </w:rPr>
          <m:t> </m:t>
        </m:r>
        <m:r>
          <m:rPr>
            <m:nor/>
          </m:rPr>
          <w:rPr>
            <w:b/>
            <w:i/>
            <w:lang w:val="en-GB"/>
          </w:rPr>
          <m:t> = max(800, M3 </m:t>
        </m:r>
        <m:r>
          <m:rPr>
            <m:nor/>
          </m:rPr>
          <w:rPr>
            <w:rFonts w:ascii="Cambria Math" w:hAnsi="Cambria Math" w:cs="Cambria Math"/>
            <w:b/>
            <w:i/>
            <w:lang w:val="en-GB"/>
          </w:rPr>
          <m:t>*</m:t>
        </m:r>
        <m:r>
          <m:rPr>
            <m:nor/>
          </m:rPr>
          <w:rPr>
            <w:b/>
            <w:i/>
            <w:lang w:val="en-GB"/>
          </w:rPr>
          <m:t> SMTC) in FR1;</m:t>
        </m:r>
      </m:oMath>
      <w:r w:rsidR="00F85ED0" w:rsidRPr="00F85ED0">
        <w:rPr>
          <w:b/>
          <w:i/>
          <w:lang w:val="en-GB"/>
        </w:rPr>
        <w:t xml:space="preserve"> </w:t>
      </w:r>
    </w:p>
    <w:p w14:paraId="3B509163" w14:textId="649667EB" w:rsidR="00F85ED0" w:rsidRPr="00403DA3" w:rsidRDefault="00D375C7" w:rsidP="00305E20">
      <w:pPr>
        <w:ind w:left="1440"/>
        <w:jc w:val="both"/>
        <w:rPr>
          <w:b/>
          <w:i/>
          <w:lang w:val="en-GB"/>
        </w:rPr>
      </w:pPr>
      <m:oMathPara>
        <m:oMathParaPr>
          <m:jc m:val="left"/>
        </m:oMathParaP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sub>
          </m:sSub>
          <m:r>
            <m:rPr>
              <m:sty m:val="bi"/>
            </m:rPr>
            <w:rPr>
              <w:rFonts w:ascii="Cambria Math" w:hAnsi="Cambria Math"/>
              <w:lang w:val="en-GB"/>
            </w:rPr>
            <m:t> </m:t>
          </m:r>
          <m:r>
            <m:rPr>
              <m:nor/>
            </m:rPr>
            <w:rPr>
              <w:b/>
              <w:i/>
              <w:lang w:val="en-GB"/>
            </w:rPr>
            <m:t>  = max(X4, M4 </m:t>
          </m:r>
          <m:r>
            <m:rPr>
              <m:nor/>
            </m:rPr>
            <w:rPr>
              <w:rFonts w:ascii="Cambria Math" w:hAnsi="Cambria Math" w:cs="Cambria Math"/>
              <w:b/>
              <w:i/>
              <w:lang w:val="en-GB"/>
            </w:rPr>
            <m:t>*</m:t>
          </m:r>
          <m:r>
            <m:rPr>
              <m:nor/>
            </m:rPr>
            <w:rPr>
              <w:b/>
              <w:i/>
              <w:lang w:val="en-GB"/>
            </w:rPr>
            <m:t> N4</m:t>
          </m:r>
          <m:r>
            <m:rPr>
              <m:nor/>
            </m:rPr>
            <w:rPr>
              <w:rFonts w:ascii="Cambria Math" w:hAnsi="Cambria Math" w:cs="Cambria Math"/>
              <w:b/>
              <w:i/>
              <w:lang w:val="en-GB"/>
            </w:rPr>
            <m:t>*</m:t>
          </m:r>
          <m:r>
            <m:rPr>
              <m:nor/>
            </m:rPr>
            <w:rPr>
              <w:b/>
              <w:i/>
              <w:lang w:val="en-GB"/>
            </w:rPr>
            <m:t> SMTC)  in FR2</m:t>
          </m:r>
        </m:oMath>
      </m:oMathPara>
    </w:p>
    <w:p w14:paraId="5420EA87" w14:textId="6F5D18FF" w:rsidR="00F85ED0" w:rsidRPr="00F85ED0" w:rsidRDefault="00F85ED0" w:rsidP="00305E20">
      <w:pPr>
        <w:ind w:left="1440"/>
        <w:jc w:val="both"/>
        <w:rPr>
          <w:b/>
          <w:i/>
          <w:lang w:val="en-GB"/>
        </w:rPr>
      </w:pPr>
      <w:r w:rsidRPr="00F85ED0">
        <w:rPr>
          <w:b/>
          <w:i/>
          <w:lang w:val="en-GB"/>
        </w:rPr>
        <w:t>M3,</w:t>
      </w:r>
      <w:r w:rsidR="001B2CDB">
        <w:rPr>
          <w:b/>
          <w:i/>
          <w:lang w:val="en-GB"/>
        </w:rPr>
        <w:t xml:space="preserve"> </w:t>
      </w:r>
      <w:r w:rsidRPr="00F85ED0">
        <w:rPr>
          <w:b/>
          <w:i/>
          <w:lang w:val="en-GB"/>
        </w:rPr>
        <w:t>M4 = [5, 6]+</w:t>
      </w:r>
      <w:r w:rsidR="00ED4C2D">
        <w:rPr>
          <w:b/>
          <w:i/>
          <w:lang w:val="en-GB"/>
        </w:rPr>
        <w:t>5+</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oMath>
    </w:p>
    <w:p w14:paraId="6117CDAA" w14:textId="2527AF7B" w:rsidR="00137DCC" w:rsidRPr="00F85ED0" w:rsidRDefault="00137DCC" w:rsidP="00305E20">
      <w:pPr>
        <w:jc w:val="both"/>
        <w:rPr>
          <w:b/>
          <w:i/>
          <w:lang w:val="en-GB"/>
        </w:rPr>
      </w:pPr>
      <w:r w:rsidRPr="00F85ED0">
        <w:rPr>
          <w:b/>
          <w:i/>
          <w:lang w:val="en-GB"/>
        </w:rPr>
        <w:t>where</w:t>
      </w:r>
    </w:p>
    <w:p w14:paraId="2CE3E86E" w14:textId="7CBDA40F" w:rsidR="00243158" w:rsidRPr="00F85ED0" w:rsidRDefault="00432AF8" w:rsidP="00305E20">
      <w:pPr>
        <w:numPr>
          <w:ilvl w:val="1"/>
          <w:numId w:val="41"/>
        </w:numPr>
        <w:jc w:val="both"/>
        <w:rPr>
          <w:b/>
          <w:i/>
          <w:lang w:val="en-GB"/>
        </w:rPr>
      </w:pPr>
      <w:r w:rsidRPr="00F85ED0">
        <w:rPr>
          <w:b/>
          <w:i/>
          <w:lang w:val="en-GB"/>
        </w:rPr>
        <w:t>M</w:t>
      </w:r>
      <w:r w:rsidR="00F85ED0" w:rsidRPr="00F85ED0">
        <w:rPr>
          <w:b/>
          <w:i/>
          <w:lang w:val="en-GB"/>
        </w:rPr>
        <w:t>i</w:t>
      </w:r>
      <w:r w:rsidRPr="00F85ED0">
        <w:rPr>
          <w:b/>
          <w:i/>
          <w:lang w:val="en-GB"/>
        </w:rPr>
        <w:t>: the required sample number to identify a target NR cell</w:t>
      </w:r>
      <w:r w:rsidR="000611A9">
        <w:rPr>
          <w:b/>
          <w:i/>
          <w:lang w:val="en-GB"/>
        </w:rPr>
        <w:t>.</w:t>
      </w:r>
    </w:p>
    <w:p w14:paraId="3E589389" w14:textId="041F631B" w:rsidR="00243158" w:rsidRDefault="00D375C7" w:rsidP="00305E20">
      <w:pPr>
        <w:numPr>
          <w:ilvl w:val="1"/>
          <w:numId w:val="41"/>
        </w:numPr>
        <w:jc w:val="both"/>
        <w:rPr>
          <w:b/>
          <w:i/>
          <w:lang w:val="en-GB"/>
        </w:rPr>
      </w:pP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oMath>
      <w:r w:rsidR="00432AF8" w:rsidRPr="00F85ED0">
        <w:rPr>
          <w:b/>
          <w:i/>
          <w:lang w:val="en-GB"/>
        </w:rPr>
        <w:t>: the additional sample number to identify a</w:t>
      </w:r>
      <w:r w:rsidR="000611A9">
        <w:rPr>
          <w:b/>
          <w:i/>
          <w:lang w:val="en-GB"/>
        </w:rPr>
        <w:t>n</w:t>
      </w:r>
      <w:r w:rsidR="00432AF8" w:rsidRPr="00F85ED0">
        <w:rPr>
          <w:b/>
          <w:i/>
          <w:lang w:val="en-GB"/>
        </w:rPr>
        <w:t xml:space="preserve"> inter-frequency NR cell because of AGC impact</w:t>
      </w:r>
      <w:r w:rsidR="000611A9">
        <w:rPr>
          <w:b/>
          <w:i/>
          <w:lang w:val="en-GB"/>
        </w:rPr>
        <w:t>.</w:t>
      </w:r>
      <w:r w:rsidR="008D47CB">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r>
          <m:rPr>
            <m:sty m:val="bi"/>
          </m:rPr>
          <w:rPr>
            <w:rFonts w:ascii="Cambria Math" w:hAnsi="Cambria Math"/>
            <w:lang w:val="en-GB"/>
          </w:rPr>
          <m:t>=0</m:t>
        </m:r>
      </m:oMath>
      <w:r w:rsidR="008D47CB">
        <w:rPr>
          <w:b/>
          <w:i/>
          <w:lang w:val="en-GB"/>
        </w:rPr>
        <w:t xml:space="preserve"> if the target PCell is an intra-frequency cell;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r>
          <m:rPr>
            <m:sty m:val="bi"/>
          </m:rPr>
          <w:rPr>
            <w:rFonts w:ascii="Cambria Math" w:hAnsi="Cambria Math"/>
            <w:lang w:val="en-GB"/>
          </w:rPr>
          <m:t>=1</m:t>
        </m:r>
      </m:oMath>
      <w:r w:rsidR="008D47CB">
        <w:rPr>
          <w:b/>
          <w:i/>
          <w:lang w:val="en-GB"/>
        </w:rPr>
        <w:t xml:space="preserve"> if the target inter-frequency PCell is known;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r>
          <m:rPr>
            <m:sty m:val="bi"/>
          </m:rPr>
          <w:rPr>
            <w:rFonts w:ascii="Cambria Math" w:hAnsi="Cambria Math"/>
            <w:lang w:val="en-GB"/>
          </w:rPr>
          <m:t>=3</m:t>
        </m:r>
      </m:oMath>
      <w:r w:rsidR="008D47CB">
        <w:rPr>
          <w:b/>
          <w:i/>
          <w:lang w:val="en-GB"/>
        </w:rPr>
        <w:t xml:space="preserve"> if the target inter-frequency PCell is unknown.</w:t>
      </w:r>
    </w:p>
    <w:p w14:paraId="0F3E31AD" w14:textId="3FCEAA34" w:rsidR="00C60F1F" w:rsidRPr="00C60F1F" w:rsidRDefault="00C60F1F" w:rsidP="00305E20">
      <w:pPr>
        <w:jc w:val="both"/>
        <w:rPr>
          <w:lang w:val="en-GB"/>
        </w:rPr>
      </w:pPr>
      <w:r>
        <w:rPr>
          <w:lang w:val="en-GB"/>
        </w:rPr>
        <w:t xml:space="preserve">Furthermore, RAN4 should also discuss how to extend the </w:t>
      </w:r>
      <w:r w:rsidRPr="00C60F1F">
        <w:rPr>
          <w:lang w:val="en-GB"/>
        </w:rPr>
        <w:t>T</w:t>
      </w:r>
      <w:r w:rsidRPr="00C60F1F">
        <w:rPr>
          <w:vertAlign w:val="subscript"/>
          <w:lang w:val="en-GB"/>
        </w:rPr>
        <w:t>search</w:t>
      </w:r>
      <w:r w:rsidRPr="00C60F1F">
        <w:rPr>
          <w:lang w:val="en-GB"/>
        </w:rPr>
        <w:t xml:space="preserve"> time to multiple </w:t>
      </w:r>
      <w:r>
        <w:rPr>
          <w:lang w:val="en-GB"/>
        </w:rPr>
        <w:t xml:space="preserve">NR frequency layers. The possible solution is using different requirement in FR1 and FR2 and summation the time for </w:t>
      </w:r>
      <w:r w:rsidRPr="00C60F1F">
        <w:rPr>
          <w:lang w:val="en-GB"/>
        </w:rPr>
        <w:t>T</w:t>
      </w:r>
      <w:r w:rsidRPr="00C60F1F">
        <w:rPr>
          <w:vertAlign w:val="subscript"/>
          <w:lang w:val="en-GB"/>
        </w:rPr>
        <w:t>search</w:t>
      </w:r>
      <w:r>
        <w:rPr>
          <w:lang w:val="en-GB"/>
        </w:rPr>
        <w:t>.</w:t>
      </w:r>
    </w:p>
    <w:p w14:paraId="791BCA47" w14:textId="27700F38" w:rsidR="00ED4C2D" w:rsidRPr="00F85ED0" w:rsidRDefault="00305E20" w:rsidP="00305E20">
      <w:pPr>
        <w:pStyle w:val="af1"/>
        <w:rPr>
          <w:b w:val="0"/>
          <w:i/>
          <w:lang w:val="en-GB"/>
        </w:rPr>
      </w:pPr>
      <w:bookmarkStart w:id="11" w:name="_Ref510454757"/>
      <w:r w:rsidRPr="00305E20">
        <w:rPr>
          <w:i/>
        </w:rPr>
        <w:t xml:space="preserve">Proposal </w:t>
      </w:r>
      <w:r w:rsidRPr="00305E20">
        <w:rPr>
          <w:i/>
        </w:rPr>
        <w:fldChar w:fldCharType="begin"/>
      </w:r>
      <w:r w:rsidRPr="00305E20">
        <w:rPr>
          <w:i/>
        </w:rPr>
        <w:instrText xml:space="preserve"> SEQ Proposal \* ARABIC </w:instrText>
      </w:r>
      <w:r w:rsidRPr="00305E20">
        <w:rPr>
          <w:i/>
        </w:rPr>
        <w:fldChar w:fldCharType="separate"/>
      </w:r>
      <w:r>
        <w:rPr>
          <w:i/>
          <w:noProof/>
        </w:rPr>
        <w:t>9</w:t>
      </w:r>
      <w:r w:rsidRPr="00305E20">
        <w:rPr>
          <w:i/>
        </w:rPr>
        <w:fldChar w:fldCharType="end"/>
      </w:r>
      <w:r w:rsidR="008D47CB" w:rsidRPr="002141D8">
        <w:rPr>
          <w:i/>
          <w:lang w:val="en-GB"/>
        </w:rPr>
        <w:t>:</w:t>
      </w:r>
      <w:r w:rsidR="008D47CB">
        <w:rPr>
          <w:i/>
          <w:lang w:val="en-GB"/>
        </w:rPr>
        <w:t xml:space="preserve"> RAN4 should consider the method for aggregation</w:t>
      </w:r>
      <w:r w:rsidR="00C60F1F">
        <w:rPr>
          <w:i/>
          <w:lang w:val="en-GB"/>
        </w:rPr>
        <w:t xml:space="preserve"> each frequency’s </w:t>
      </w:r>
      <w:r w:rsidR="008D47CB" w:rsidRPr="00F85ED0">
        <w:rPr>
          <w:i/>
          <w:lang w:val="en-GB"/>
        </w:rPr>
        <w:t>T</w:t>
      </w:r>
      <w:r w:rsidR="008D47CB" w:rsidRPr="00163B9A">
        <w:rPr>
          <w:i/>
          <w:vertAlign w:val="subscript"/>
          <w:lang w:val="en-GB"/>
        </w:rPr>
        <w:t>search</w:t>
      </w:r>
      <w:r w:rsidR="008D47CB">
        <w:rPr>
          <w:i/>
          <w:lang w:val="en-GB"/>
        </w:rPr>
        <w:t xml:space="preserve"> </w:t>
      </w:r>
      <w:r w:rsidR="00C60F1F">
        <w:rPr>
          <w:i/>
          <w:lang w:val="en-GB"/>
        </w:rPr>
        <w:t>to</w:t>
      </w:r>
      <w:r w:rsidR="008D47CB">
        <w:rPr>
          <w:i/>
          <w:lang w:val="en-GB"/>
        </w:rPr>
        <w:t xml:space="preserve"> total number </w:t>
      </w:r>
      <w:r w:rsidR="00C60F1F">
        <w:rPr>
          <w:i/>
          <w:lang w:val="en-GB"/>
        </w:rPr>
        <w:t xml:space="preserve">frequencies </w:t>
      </w:r>
      <w:r w:rsidR="008D47CB">
        <w:rPr>
          <w:i/>
          <w:lang w:val="en-GB"/>
        </w:rPr>
        <w:t>of NR.</w:t>
      </w:r>
      <w:bookmarkEnd w:id="11"/>
    </w:p>
    <w:p w14:paraId="560C1889" w14:textId="77777777" w:rsidR="00433C7B" w:rsidRDefault="00433C7B" w:rsidP="00305E20">
      <w:pPr>
        <w:jc w:val="both"/>
        <w:rPr>
          <w:b/>
          <w:lang w:eastAsia="en-US"/>
        </w:rPr>
      </w:pPr>
    </w:p>
    <w:p w14:paraId="4AE697E6" w14:textId="438E48D4" w:rsidR="00F7081F" w:rsidRDefault="00F7081F" w:rsidP="00305E20">
      <w:pPr>
        <w:jc w:val="both"/>
        <w:rPr>
          <w:b/>
          <w:lang w:eastAsia="en-US"/>
        </w:rPr>
      </w:pPr>
      <w:r>
        <w:rPr>
          <w:b/>
          <w:lang w:eastAsia="en-US"/>
        </w:rPr>
        <w:t>T</w:t>
      </w:r>
      <w:r w:rsidRPr="00BA6446">
        <w:rPr>
          <w:b/>
          <w:vertAlign w:val="subscript"/>
          <w:lang w:eastAsia="en-US"/>
        </w:rPr>
        <w:t>SI</w:t>
      </w:r>
    </w:p>
    <w:p w14:paraId="005DEABD" w14:textId="72FF6A26" w:rsidR="004D2576" w:rsidRDefault="00F7081F" w:rsidP="00305E20">
      <w:pPr>
        <w:jc w:val="both"/>
      </w:pPr>
      <w:r w:rsidRPr="00F7081F">
        <w:t>After</w:t>
      </w:r>
      <w:r>
        <w:t xml:space="preserve"> UE </w:t>
      </w:r>
      <w:r w:rsidR="000E3E67">
        <w:t xml:space="preserve">finds a </w:t>
      </w:r>
      <w:r>
        <w:t xml:space="preserve">target cell, </w:t>
      </w:r>
      <w:r w:rsidR="004D2576">
        <w:t xml:space="preserve">generally, </w:t>
      </w:r>
      <w:r>
        <w:t>it needs to read necessary system information from target cell in order to access to the cell, e.g</w:t>
      </w:r>
      <w:r w:rsidRPr="002503CA">
        <w:t xml:space="preserve">. </w:t>
      </w:r>
      <w:r w:rsidR="002503CA" w:rsidRPr="00305E20">
        <w:t>contents in MIB</w:t>
      </w:r>
      <w:r w:rsidRPr="00305E20">
        <w:t>,</w:t>
      </w:r>
      <w:r w:rsidRPr="002503CA">
        <w:t xml:space="preserve"> PRACH</w:t>
      </w:r>
      <w:r>
        <w:t xml:space="preserve"> information for initial access, etc. </w:t>
      </w:r>
    </w:p>
    <w:p w14:paraId="0B5E2055" w14:textId="44885723" w:rsidR="00F7081F" w:rsidRPr="00AD58CE" w:rsidRDefault="00F7081F" w:rsidP="00305E20">
      <w:pPr>
        <w:jc w:val="both"/>
      </w:pPr>
      <w:r w:rsidRPr="00AD58CE">
        <w:t>However, if UE finds the original serving cell and attempts to re</w:t>
      </w:r>
      <w:r w:rsidR="00C47B5C">
        <w:t>-establish</w:t>
      </w:r>
      <w:r w:rsidRPr="00AD58CE">
        <w:t xml:space="preserve"> connection with it, UE doesn’t need to read system information again because UE has already maintain the information.</w:t>
      </w:r>
    </w:p>
    <w:p w14:paraId="6A7FE68F" w14:textId="092F0BB0" w:rsidR="00BA6446" w:rsidRPr="00BA6446" w:rsidRDefault="00305E20" w:rsidP="00305E20">
      <w:pPr>
        <w:pStyle w:val="af1"/>
        <w:rPr>
          <w:b w:val="0"/>
          <w:i/>
          <w:color w:val="BFBFBF" w:themeColor="background1" w:themeShade="BF"/>
          <w:lang w:val="en-GB"/>
        </w:rPr>
      </w:pPr>
      <w:bookmarkStart w:id="12" w:name="_Ref510454547"/>
      <w:r w:rsidRPr="00305E20">
        <w:rPr>
          <w:i/>
        </w:rPr>
        <w:t>Observation</w:t>
      </w:r>
      <w:r>
        <w:t xml:space="preserve"> </w:t>
      </w:r>
      <w:r w:rsidRPr="00305E20">
        <w:rPr>
          <w:i/>
        </w:rPr>
        <w:fldChar w:fldCharType="begin"/>
      </w:r>
      <w:r w:rsidRPr="00305E20">
        <w:rPr>
          <w:i/>
        </w:rPr>
        <w:instrText xml:space="preserve"> SEQ Observation \* ARABIC </w:instrText>
      </w:r>
      <w:r w:rsidRPr="00305E20">
        <w:rPr>
          <w:i/>
        </w:rPr>
        <w:fldChar w:fldCharType="separate"/>
      </w:r>
      <w:r w:rsidRPr="00305E20">
        <w:rPr>
          <w:i/>
          <w:noProof/>
        </w:rPr>
        <w:t>3</w:t>
      </w:r>
      <w:r w:rsidRPr="00305E20">
        <w:rPr>
          <w:i/>
        </w:rPr>
        <w:fldChar w:fldCharType="end"/>
      </w:r>
      <w:r w:rsidR="00BA6446" w:rsidRPr="00AD58CE">
        <w:rPr>
          <w:i/>
          <w:lang w:val="en-GB"/>
        </w:rPr>
        <w:t>: UE doesn’t need to read system information when UE re-establish to the original serving cell</w:t>
      </w:r>
      <w:r w:rsidR="00562C4C" w:rsidRPr="00941ADB">
        <w:rPr>
          <w:i/>
          <w:lang w:val="en-GB"/>
        </w:rPr>
        <w:t>.</w:t>
      </w:r>
      <w:bookmarkEnd w:id="12"/>
    </w:p>
    <w:p w14:paraId="09BD8C2B" w14:textId="0AD7A92C" w:rsidR="00BA6446" w:rsidRPr="00BA6446" w:rsidRDefault="00BA6446" w:rsidP="00305E20">
      <w:pPr>
        <w:jc w:val="both"/>
      </w:pPr>
      <w:r w:rsidRPr="00BA6446">
        <w:t>S</w:t>
      </w:r>
      <w:r>
        <w:t>imilar to LTE, it should consider to give the general definition in core requirement part, and define corresponding detail scenarios in test cases later. It prefers to re-use LTE requirement description to NR for T</w:t>
      </w:r>
      <w:r w:rsidRPr="00BA6446">
        <w:rPr>
          <w:vertAlign w:val="subscript"/>
        </w:rPr>
        <w:t>SI</w:t>
      </w:r>
      <w:r>
        <w:t>.</w:t>
      </w:r>
    </w:p>
    <w:p w14:paraId="57D0CD39" w14:textId="4CC0AE69" w:rsidR="004D2576" w:rsidRPr="00BA6446" w:rsidRDefault="00305E20" w:rsidP="00305E20">
      <w:pPr>
        <w:pStyle w:val="af1"/>
        <w:rPr>
          <w:b w:val="0"/>
          <w:i/>
          <w:lang w:val="en-GB"/>
        </w:rPr>
      </w:pPr>
      <w:bookmarkStart w:id="13" w:name="_Ref510454762"/>
      <w:r w:rsidRPr="00305E20">
        <w:rPr>
          <w:i/>
        </w:rPr>
        <w:t xml:space="preserve">Proposal </w:t>
      </w:r>
      <w:r w:rsidRPr="00305E20">
        <w:rPr>
          <w:i/>
        </w:rPr>
        <w:fldChar w:fldCharType="begin"/>
      </w:r>
      <w:r w:rsidRPr="00305E20">
        <w:rPr>
          <w:i/>
        </w:rPr>
        <w:instrText xml:space="preserve"> SEQ Proposal \* ARABIC </w:instrText>
      </w:r>
      <w:r w:rsidRPr="00305E20">
        <w:rPr>
          <w:i/>
        </w:rPr>
        <w:fldChar w:fldCharType="separate"/>
      </w:r>
      <w:r w:rsidRPr="00305E20">
        <w:rPr>
          <w:i/>
          <w:noProof/>
        </w:rPr>
        <w:t>10</w:t>
      </w:r>
      <w:r w:rsidRPr="00305E20">
        <w:rPr>
          <w:i/>
        </w:rPr>
        <w:fldChar w:fldCharType="end"/>
      </w:r>
      <w:r w:rsidR="006064DC" w:rsidRPr="00305E20">
        <w:rPr>
          <w:i/>
          <w:lang w:val="en-GB"/>
        </w:rPr>
        <w:t>:</w:t>
      </w:r>
      <w:r w:rsidR="000611A9">
        <w:rPr>
          <w:i/>
          <w:lang w:val="en-GB"/>
        </w:rPr>
        <w:t xml:space="preserve"> </w:t>
      </w:r>
      <w:r w:rsidR="00E43EBE" w:rsidRPr="00BA6446">
        <w:rPr>
          <w:i/>
          <w:lang w:val="en-GB"/>
        </w:rPr>
        <w:t>T</w:t>
      </w:r>
      <w:r w:rsidR="00E43EBE" w:rsidRPr="00BA6446">
        <w:rPr>
          <w:i/>
          <w:vertAlign w:val="subscript"/>
          <w:lang w:val="en-GB"/>
        </w:rPr>
        <w:t>SI</w:t>
      </w:r>
      <w:r w:rsidR="00E43EBE" w:rsidRPr="00BA6446">
        <w:rPr>
          <w:i/>
          <w:lang w:val="en-GB"/>
        </w:rPr>
        <w:t xml:space="preserve"> is the time required for receiving all the relevant system information according to the reception procedure and the</w:t>
      </w:r>
      <w:r w:rsidR="00EC7EB4">
        <w:rPr>
          <w:i/>
          <w:lang w:val="en-GB"/>
        </w:rPr>
        <w:t xml:space="preserve"> time </w:t>
      </w:r>
      <w:r w:rsidR="00EC7EB4" w:rsidRPr="00EC7EB4">
        <w:rPr>
          <w:i/>
          <w:lang w:val="en-GB"/>
        </w:rPr>
        <w:t>required for</w:t>
      </w:r>
      <w:r w:rsidR="00E43EBE" w:rsidRPr="00EC7EB4">
        <w:rPr>
          <w:i/>
          <w:lang w:val="en-GB"/>
        </w:rPr>
        <w:t xml:space="preserve"> </w:t>
      </w:r>
      <w:r w:rsidR="00E43EBE" w:rsidRPr="00FB3B43">
        <w:rPr>
          <w:i/>
          <w:lang w:val="en-GB"/>
        </w:rPr>
        <w:t>RRC procedure delay</w:t>
      </w:r>
      <w:r w:rsidR="00E43EBE" w:rsidRPr="00EC7EB4">
        <w:rPr>
          <w:i/>
          <w:lang w:val="en-GB"/>
        </w:rPr>
        <w:t xml:space="preserve"> of system</w:t>
      </w:r>
      <w:r w:rsidR="00E43EBE" w:rsidRPr="00BA6446">
        <w:rPr>
          <w:i/>
          <w:lang w:val="en-GB"/>
        </w:rPr>
        <w:t xml:space="preserve"> information blocks defined in TS 3</w:t>
      </w:r>
      <w:r w:rsidR="00BA6446" w:rsidRPr="00BA6446">
        <w:rPr>
          <w:i/>
          <w:lang w:val="en-GB"/>
        </w:rPr>
        <w:t>8</w:t>
      </w:r>
      <w:r w:rsidR="00E43EBE" w:rsidRPr="00BA6446">
        <w:rPr>
          <w:i/>
          <w:lang w:val="en-GB"/>
        </w:rPr>
        <w:t>.331 for the</w:t>
      </w:r>
      <w:r w:rsidR="00E43EBE" w:rsidRPr="00BA6446">
        <w:rPr>
          <w:rFonts w:hint="eastAsia"/>
          <w:i/>
          <w:lang w:val="en-GB"/>
        </w:rPr>
        <w:t xml:space="preserve"> target</w:t>
      </w:r>
      <w:r w:rsidR="00E43EBE" w:rsidRPr="00BA6446">
        <w:rPr>
          <w:i/>
          <w:lang w:val="en-GB"/>
        </w:rPr>
        <w:t xml:space="preserve"> PCell.</w:t>
      </w:r>
      <w:bookmarkEnd w:id="13"/>
    </w:p>
    <w:p w14:paraId="5BAE8263" w14:textId="77777777" w:rsidR="00E43EBE" w:rsidRPr="000611A9" w:rsidRDefault="00E43EBE" w:rsidP="00305E20">
      <w:pPr>
        <w:jc w:val="both"/>
        <w:rPr>
          <w:lang w:val="en-GB"/>
        </w:rPr>
      </w:pPr>
    </w:p>
    <w:p w14:paraId="0A38E383" w14:textId="772E17D8" w:rsidR="00F7081F" w:rsidRDefault="00F7081F" w:rsidP="00305E20">
      <w:pPr>
        <w:jc w:val="both"/>
      </w:pPr>
      <w:r>
        <w:rPr>
          <w:b/>
          <w:lang w:eastAsia="en-US"/>
        </w:rPr>
        <w:t>T</w:t>
      </w:r>
      <w:r w:rsidRPr="00E43EBE">
        <w:rPr>
          <w:b/>
          <w:vertAlign w:val="subscript"/>
          <w:lang w:eastAsia="en-US"/>
        </w:rPr>
        <w:t>PRACH</w:t>
      </w:r>
    </w:p>
    <w:p w14:paraId="4B7637DA" w14:textId="48EBAD69" w:rsidR="00E43EBE" w:rsidRDefault="00F7081F" w:rsidP="00305E20">
      <w:pPr>
        <w:jc w:val="both"/>
      </w:pPr>
      <w:r>
        <w:t xml:space="preserve">The delay </w:t>
      </w:r>
      <w:r w:rsidR="00C9512B">
        <w:t>due to</w:t>
      </w:r>
      <w:r>
        <w:t xml:space="preserve"> waiting for occasion of the PRACH transmission occasion is up to the periodicity of PRACH transmission occasion.</w:t>
      </w:r>
      <w:r w:rsidR="00E43EBE">
        <w:t xml:space="preserve"> </w:t>
      </w:r>
      <w:r w:rsidR="00E43EBE" w:rsidRPr="00302CF8">
        <w:rPr>
          <w:lang w:val="en-GB"/>
        </w:rPr>
        <w:t xml:space="preserve">According to </w:t>
      </w:r>
      <w:r w:rsidR="00E43EBE" w:rsidRPr="00356893">
        <w:rPr>
          <w:lang w:val="en-GB"/>
        </w:rPr>
        <w:t>table 6.3.3.2-2 and table 6.3.3.2-3</w:t>
      </w:r>
      <w:r w:rsidR="00E43EBE" w:rsidRPr="00302CF8">
        <w:rPr>
          <w:lang w:val="en-GB"/>
        </w:rPr>
        <w:t xml:space="preserve"> for </w:t>
      </w:r>
      <w:r w:rsidR="00E43EBE">
        <w:rPr>
          <w:lang w:val="en-GB"/>
        </w:rPr>
        <w:t>paired spectrum/supplementary uplink and unpaired spectrum</w:t>
      </w:r>
      <w:r w:rsidR="00E43EBE" w:rsidRPr="00302CF8">
        <w:rPr>
          <w:lang w:val="en-GB"/>
        </w:rPr>
        <w:t xml:space="preserve"> respectively defined in TS 3</w:t>
      </w:r>
      <w:r w:rsidR="00E43EBE">
        <w:rPr>
          <w:lang w:val="en-GB"/>
        </w:rPr>
        <w:t>8</w:t>
      </w:r>
      <w:r w:rsidR="00E43EBE" w:rsidRPr="00302CF8">
        <w:rPr>
          <w:lang w:val="en-GB"/>
        </w:rPr>
        <w:t>.211</w:t>
      </w:r>
      <w:r w:rsidR="00E43EBE">
        <w:rPr>
          <w:lang w:val="en-GB"/>
        </w:rPr>
        <w:fldChar w:fldCharType="begin"/>
      </w:r>
      <w:r w:rsidR="00E43EBE">
        <w:rPr>
          <w:lang w:val="en-GB"/>
        </w:rPr>
        <w:instrText xml:space="preserve"> REF _Ref505701833 \n \h </w:instrText>
      </w:r>
      <w:r w:rsidR="00305E20">
        <w:rPr>
          <w:lang w:val="en-GB"/>
        </w:rPr>
        <w:instrText xml:space="preserve"> \* MERGEFORMAT </w:instrText>
      </w:r>
      <w:r w:rsidR="00E43EBE">
        <w:rPr>
          <w:lang w:val="en-GB"/>
        </w:rPr>
      </w:r>
      <w:r w:rsidR="00E43EBE">
        <w:rPr>
          <w:lang w:val="en-GB"/>
        </w:rPr>
        <w:fldChar w:fldCharType="separate"/>
      </w:r>
      <w:r w:rsidR="00E43EBE">
        <w:rPr>
          <w:lang w:val="en-GB"/>
        </w:rPr>
        <w:t>[2]</w:t>
      </w:r>
      <w:r w:rsidR="00E43EBE">
        <w:rPr>
          <w:lang w:val="en-GB"/>
        </w:rPr>
        <w:fldChar w:fldCharType="end"/>
      </w:r>
      <w:r w:rsidR="00E43EBE">
        <w:rPr>
          <w:lang w:val="en-GB"/>
        </w:rPr>
        <w:t xml:space="preserve">, </w:t>
      </w:r>
      <w:r w:rsidR="00E43EBE" w:rsidRPr="00302CF8">
        <w:rPr>
          <w:lang w:val="en-GB"/>
        </w:rPr>
        <w:t>exist</w:t>
      </w:r>
      <w:r w:rsidR="00E43EBE">
        <w:rPr>
          <w:lang w:val="en-GB"/>
        </w:rPr>
        <w:t>ing</w:t>
      </w:r>
      <w:r w:rsidR="00E43EBE" w:rsidRPr="00302CF8">
        <w:rPr>
          <w:lang w:val="en-GB"/>
        </w:rPr>
        <w:t xml:space="preserve"> </w:t>
      </w:r>
      <w:r w:rsidR="00E43EBE">
        <w:rPr>
          <w:lang w:val="en-GB"/>
        </w:rPr>
        <w:t xml:space="preserve">NR </w:t>
      </w:r>
      <w:r w:rsidR="00E43EBE" w:rsidRPr="00302CF8">
        <w:rPr>
          <w:lang w:val="en-GB"/>
        </w:rPr>
        <w:t xml:space="preserve">PRACH configurations allow PRACH to be transmitted once every </w:t>
      </w:r>
      <w:r w:rsidR="00E43EBE" w:rsidRPr="00356893">
        <w:rPr>
          <w:lang w:val="en-GB"/>
        </w:rPr>
        <w:t>160 ms</w:t>
      </w:r>
      <w:r w:rsidR="00E43EBE" w:rsidRPr="00302CF8">
        <w:rPr>
          <w:lang w:val="en-GB"/>
        </w:rPr>
        <w:t xml:space="preserve">. Hence the worst case uncertainly due to PRACH occasion can be up to </w:t>
      </w:r>
      <w:r w:rsidR="00E43EBE" w:rsidRPr="00356893">
        <w:rPr>
          <w:lang w:val="en-GB"/>
        </w:rPr>
        <w:t>1</w:t>
      </w:r>
      <w:r w:rsidR="00E43EBE">
        <w:rPr>
          <w:lang w:val="en-GB"/>
        </w:rPr>
        <w:t>7</w:t>
      </w:r>
      <w:r w:rsidR="00E43EBE" w:rsidRPr="00302CF8">
        <w:rPr>
          <w:lang w:val="en-GB"/>
        </w:rPr>
        <w:t>0 ms</w:t>
      </w:r>
      <w:r w:rsidR="00E43EBE">
        <w:rPr>
          <w:lang w:val="en-GB"/>
        </w:rPr>
        <w:t xml:space="preserve"> </w:t>
      </w:r>
      <w:r w:rsidR="00E43EBE">
        <w:t>regarding the uncertainty of one system frame</w:t>
      </w:r>
      <w:r w:rsidR="00E43EBE">
        <w:rPr>
          <w:lang w:val="en-GB"/>
        </w:rPr>
        <w:t>.</w:t>
      </w:r>
    </w:p>
    <w:p w14:paraId="248E51E0" w14:textId="47CC4C5B" w:rsidR="00E43EBE" w:rsidRDefault="00305E20" w:rsidP="00305E20">
      <w:pPr>
        <w:pStyle w:val="af1"/>
        <w:rPr>
          <w:b w:val="0"/>
          <w:i/>
          <w:lang w:val="en-GB"/>
        </w:rPr>
      </w:pPr>
      <w:bookmarkStart w:id="14" w:name="_Ref510454766"/>
      <w:r w:rsidRPr="00305E20">
        <w:rPr>
          <w:i/>
        </w:rPr>
        <w:lastRenderedPageBreak/>
        <w:t xml:space="preserve">Proposal </w:t>
      </w:r>
      <w:r w:rsidRPr="00305E20">
        <w:rPr>
          <w:i/>
        </w:rPr>
        <w:fldChar w:fldCharType="begin"/>
      </w:r>
      <w:r w:rsidRPr="00305E20">
        <w:rPr>
          <w:i/>
        </w:rPr>
        <w:instrText xml:space="preserve"> SEQ Proposal \* ARABIC </w:instrText>
      </w:r>
      <w:r w:rsidRPr="00305E20">
        <w:rPr>
          <w:i/>
        </w:rPr>
        <w:fldChar w:fldCharType="separate"/>
      </w:r>
      <w:r w:rsidRPr="00305E20">
        <w:rPr>
          <w:i/>
          <w:noProof/>
        </w:rPr>
        <w:t>11</w:t>
      </w:r>
      <w:r w:rsidRPr="00305E20">
        <w:rPr>
          <w:i/>
        </w:rPr>
        <w:fldChar w:fldCharType="end"/>
      </w:r>
      <w:r w:rsidR="006064DC" w:rsidRPr="002141D8">
        <w:rPr>
          <w:i/>
          <w:lang w:val="en-GB"/>
        </w:rPr>
        <w:t>:</w:t>
      </w:r>
      <w:r w:rsidR="000611A9">
        <w:rPr>
          <w:i/>
          <w:lang w:val="en-GB"/>
        </w:rPr>
        <w:t xml:space="preserve"> </w:t>
      </w:r>
      <w:r w:rsidR="00E43EBE" w:rsidRPr="00E43EBE">
        <w:rPr>
          <w:i/>
          <w:lang w:val="en-GB"/>
        </w:rPr>
        <w:t>T</w:t>
      </w:r>
      <w:r w:rsidR="00E43EBE" w:rsidRPr="00E43EBE">
        <w:rPr>
          <w:i/>
          <w:vertAlign w:val="subscript"/>
          <w:lang w:val="en-GB"/>
        </w:rPr>
        <w:t>PRACH</w:t>
      </w:r>
      <w:r w:rsidR="00E43EBE" w:rsidRPr="00356893">
        <w:rPr>
          <w:i/>
          <w:lang w:val="en-GB"/>
        </w:rPr>
        <w:t xml:space="preserve"> is </w:t>
      </w:r>
      <w:r w:rsidR="00ED4C2D">
        <w:rPr>
          <w:i/>
          <w:lang w:val="en-GB"/>
        </w:rPr>
        <w:t>t</w:t>
      </w:r>
      <w:r w:rsidR="00E43EBE" w:rsidRPr="00E43EBE">
        <w:rPr>
          <w:i/>
          <w:lang w:val="en-GB"/>
        </w:rPr>
        <w:t xml:space="preserve">he additional </w:t>
      </w:r>
      <w:r w:rsidR="00C60F1F">
        <w:rPr>
          <w:i/>
          <w:lang w:val="en-GB"/>
        </w:rPr>
        <w:t xml:space="preserve">uncertainty </w:t>
      </w:r>
      <w:r w:rsidR="00E43EBE" w:rsidRPr="00E43EBE">
        <w:rPr>
          <w:i/>
          <w:lang w:val="en-GB"/>
        </w:rPr>
        <w:t xml:space="preserve">delay </w:t>
      </w:r>
      <w:r w:rsidR="00C60F1F">
        <w:rPr>
          <w:i/>
          <w:lang w:val="en-GB"/>
        </w:rPr>
        <w:t>in acquiring</w:t>
      </w:r>
      <w:r w:rsidR="00E43EBE" w:rsidRPr="00E43EBE">
        <w:rPr>
          <w:i/>
          <w:lang w:val="en-GB"/>
        </w:rPr>
        <w:t xml:space="preserve"> the </w:t>
      </w:r>
      <w:r w:rsidR="00C60F1F">
        <w:rPr>
          <w:i/>
          <w:lang w:val="en-GB"/>
        </w:rPr>
        <w:t>first available random access in the new cell</w:t>
      </w:r>
      <w:r w:rsidR="00E43EBE" w:rsidRPr="00E43EBE">
        <w:rPr>
          <w:i/>
          <w:lang w:val="en-GB"/>
        </w:rPr>
        <w:t xml:space="preserve">; </w:t>
      </w:r>
      <w:r w:rsidR="00E43EBE" w:rsidRPr="00C60F1F">
        <w:rPr>
          <w:i/>
          <w:lang w:val="en-GB"/>
        </w:rPr>
        <w:t xml:space="preserve">it will be </w:t>
      </w:r>
      <w:r w:rsidR="00C60F1F" w:rsidRPr="00C60F1F">
        <w:rPr>
          <w:rFonts w:hint="eastAsia"/>
          <w:i/>
          <w:lang w:val="en-GB"/>
        </w:rPr>
        <w:t>up to</w:t>
      </w:r>
      <w:r w:rsidR="00E43EBE" w:rsidRPr="00C60F1F">
        <w:rPr>
          <w:i/>
          <w:lang w:val="en-GB"/>
        </w:rPr>
        <w:t xml:space="preserve"> 1</w:t>
      </w:r>
      <w:r w:rsidR="00C60F1F" w:rsidRPr="00C60F1F">
        <w:rPr>
          <w:i/>
          <w:lang w:val="en-GB"/>
        </w:rPr>
        <w:t>7</w:t>
      </w:r>
      <w:r w:rsidR="00E43EBE" w:rsidRPr="00C60F1F">
        <w:rPr>
          <w:i/>
          <w:lang w:val="en-GB"/>
        </w:rPr>
        <w:t>0 ms</w:t>
      </w:r>
      <w:r w:rsidR="00C60F1F">
        <w:rPr>
          <w:i/>
          <w:lang w:val="en-GB"/>
        </w:rPr>
        <w:t>.</w:t>
      </w:r>
      <w:bookmarkEnd w:id="14"/>
    </w:p>
    <w:p w14:paraId="290D9BA5" w14:textId="515E6760" w:rsidR="00562C4C" w:rsidRPr="00E43EBE" w:rsidRDefault="00562C4C" w:rsidP="00305E20">
      <w:pPr>
        <w:jc w:val="both"/>
        <w:rPr>
          <w:b/>
          <w:i/>
          <w:lang w:val="en-GB"/>
        </w:rPr>
      </w:pPr>
      <w:r w:rsidRPr="00356893">
        <w:rPr>
          <w:b/>
          <w:i/>
          <w:lang w:val="en-GB"/>
        </w:rPr>
        <w:t xml:space="preserve">NOTE: The actual value of </w:t>
      </w:r>
      <w:r w:rsidR="003B4097" w:rsidRPr="00E43EBE">
        <w:rPr>
          <w:b/>
          <w:i/>
          <w:lang w:val="en-GB"/>
        </w:rPr>
        <w:t>T</w:t>
      </w:r>
      <w:r w:rsidR="003B4097" w:rsidRPr="00E43EBE">
        <w:rPr>
          <w:b/>
          <w:i/>
          <w:vertAlign w:val="subscript"/>
          <w:lang w:val="en-GB"/>
        </w:rPr>
        <w:t>PRACH</w:t>
      </w:r>
      <w:r w:rsidR="003B4097" w:rsidRPr="00356893" w:rsidDel="003B4097">
        <w:rPr>
          <w:b/>
          <w:i/>
          <w:lang w:val="en-GB"/>
        </w:rPr>
        <w:t xml:space="preserve"> </w:t>
      </w:r>
      <w:r w:rsidRPr="00356893">
        <w:rPr>
          <w:b/>
          <w:i/>
          <w:lang w:val="en-GB"/>
        </w:rPr>
        <w:t xml:space="preserve">shall depend upon the PRACH configuration used in the target </w:t>
      </w:r>
      <w:r>
        <w:rPr>
          <w:b/>
          <w:i/>
          <w:lang w:val="en-GB"/>
        </w:rPr>
        <w:t>PC</w:t>
      </w:r>
      <w:r w:rsidRPr="00356893">
        <w:rPr>
          <w:b/>
          <w:i/>
          <w:lang w:val="en-GB"/>
        </w:rPr>
        <w:t>ell.</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78FC1ADE"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356893">
        <w:t>handover interruption</w:t>
      </w:r>
      <w:r w:rsidR="00B420D5">
        <w:t xml:space="preserve"> requirement</w:t>
      </w:r>
      <w:r w:rsidR="00356893">
        <w:t xml:space="preserve"> for SA NR</w:t>
      </w:r>
      <w:r w:rsidR="00B420D5">
        <w:t>.</w:t>
      </w:r>
    </w:p>
    <w:p w14:paraId="6CE00E84" w14:textId="22B42AB8" w:rsidR="00305E20" w:rsidRDefault="00305E20" w:rsidP="004D4225">
      <w:pPr>
        <w:adjustRightInd w:val="0"/>
        <w:snapToGrid w:val="0"/>
        <w:spacing w:before="180" w:after="120"/>
        <w:jc w:val="both"/>
      </w:pPr>
      <w:r>
        <w:fldChar w:fldCharType="begin"/>
      </w:r>
      <w:r>
        <w:instrText xml:space="preserve"> REF _Ref510454513 \h  \* MERGEFORMAT </w:instrText>
      </w:r>
      <w:r>
        <w:fldChar w:fldCharType="separate"/>
      </w:r>
      <w:r w:rsidRPr="00305E20">
        <w:rPr>
          <w:b/>
          <w:i/>
        </w:rPr>
        <w:t xml:space="preserve">Observation </w:t>
      </w:r>
      <w:r w:rsidRPr="00305E20">
        <w:rPr>
          <w:b/>
          <w:i/>
          <w:noProof/>
        </w:rPr>
        <w:t>1</w:t>
      </w:r>
      <w:r w:rsidRPr="00E8203C">
        <w:rPr>
          <w:b/>
          <w:i/>
          <w:lang w:val="en-GB"/>
        </w:rPr>
        <w:t xml:space="preserve">: </w:t>
      </w:r>
      <w:r>
        <w:rPr>
          <w:b/>
          <w:i/>
          <w:lang w:val="en-GB"/>
        </w:rPr>
        <w:t>W</w:t>
      </w:r>
      <w:r w:rsidRPr="00E8203C">
        <w:rPr>
          <w:b/>
          <w:i/>
          <w:lang w:val="en-GB"/>
        </w:rPr>
        <w:t>hen target NR cell is known</w:t>
      </w:r>
      <w:r>
        <w:rPr>
          <w:b/>
          <w:i/>
          <w:lang w:val="en-GB"/>
        </w:rPr>
        <w:t>,</w:t>
      </w:r>
      <w:r w:rsidRPr="00E8203C">
        <w:rPr>
          <w:b/>
          <w:i/>
          <w:lang w:val="en-GB"/>
        </w:rPr>
        <w:t xml:space="preserve"> </w:t>
      </w:r>
      <w:r w:rsidRPr="003F513A">
        <w:rPr>
          <w:b/>
          <w:i/>
          <w:lang w:val="en-GB"/>
        </w:rPr>
        <w:t>what UE should do within T</w:t>
      </w:r>
      <w:r w:rsidRPr="009718E9">
        <w:rPr>
          <w:b/>
          <w:i/>
          <w:vertAlign w:val="subscript"/>
          <w:lang w:val="en-GB"/>
        </w:rPr>
        <w:t>search</w:t>
      </w:r>
      <w:r w:rsidRPr="003F513A">
        <w:rPr>
          <w:b/>
          <w:i/>
          <w:lang w:val="en-GB"/>
        </w:rPr>
        <w:t xml:space="preserve"> are </w:t>
      </w:r>
      <w:r w:rsidRPr="00E8203C">
        <w:rPr>
          <w:b/>
          <w:i/>
          <w:lang w:val="en-GB"/>
        </w:rPr>
        <w:t xml:space="preserve">tuning the AGC and </w:t>
      </w:r>
      <w:r w:rsidRPr="005F1DE9">
        <w:rPr>
          <w:b/>
          <w:i/>
          <w:lang w:val="en-GB"/>
        </w:rPr>
        <w:t>RSRP</w:t>
      </w:r>
      <w:r>
        <w:rPr>
          <w:b/>
          <w:i/>
          <w:lang w:val="en-GB"/>
        </w:rPr>
        <w:t>/</w:t>
      </w:r>
      <w:r w:rsidRPr="005F1DE9">
        <w:rPr>
          <w:b/>
          <w:i/>
          <w:lang w:val="en-GB"/>
        </w:rPr>
        <w:t xml:space="preserve">RSRQ measurement </w:t>
      </w:r>
      <w:r>
        <w:rPr>
          <w:b/>
          <w:i/>
          <w:lang w:val="en-GB"/>
        </w:rPr>
        <w:t>for evaluating</w:t>
      </w:r>
      <w:r w:rsidRPr="00E8203C">
        <w:rPr>
          <w:b/>
          <w:i/>
          <w:lang w:val="en-GB"/>
        </w:rPr>
        <w:t xml:space="preserve"> S criteria.</w:t>
      </w:r>
      <w:r>
        <w:fldChar w:fldCharType="end"/>
      </w:r>
    </w:p>
    <w:p w14:paraId="0CCED55E" w14:textId="7799A04E" w:rsidR="00305E20" w:rsidRDefault="00305E20" w:rsidP="004D4225">
      <w:pPr>
        <w:adjustRightInd w:val="0"/>
        <w:snapToGrid w:val="0"/>
        <w:spacing w:before="180" w:after="120"/>
        <w:jc w:val="both"/>
      </w:pPr>
      <w:r>
        <w:fldChar w:fldCharType="begin"/>
      </w:r>
      <w:r>
        <w:instrText xml:space="preserve"> REF _Ref510454541 \h  \* MERGEFORMAT </w:instrText>
      </w:r>
      <w:r>
        <w:fldChar w:fldCharType="separate"/>
      </w:r>
      <w:r w:rsidRPr="00305E20">
        <w:rPr>
          <w:b/>
          <w:i/>
        </w:rPr>
        <w:t xml:space="preserve">Observation </w:t>
      </w:r>
      <w:r>
        <w:rPr>
          <w:i/>
          <w:noProof/>
        </w:rPr>
        <w:t>2</w:t>
      </w:r>
      <w:r w:rsidRPr="00305E20">
        <w:rPr>
          <w:b/>
          <w:i/>
          <w:lang w:val="en-GB"/>
        </w:rPr>
        <w:t>: Similar to measurement procedure in connected mode, it’s reasonable to add 200ms and 800ms as a lower bound when target NR PCell is known/unknown in RRC re-establishment requirement.</w:t>
      </w:r>
      <w:r>
        <w:fldChar w:fldCharType="end"/>
      </w:r>
    </w:p>
    <w:p w14:paraId="025B2E11" w14:textId="22DAA5EF" w:rsidR="00305E20" w:rsidRDefault="00305E20" w:rsidP="004D4225">
      <w:pPr>
        <w:adjustRightInd w:val="0"/>
        <w:snapToGrid w:val="0"/>
        <w:spacing w:before="180" w:after="120"/>
        <w:jc w:val="both"/>
      </w:pPr>
      <w:r>
        <w:fldChar w:fldCharType="begin"/>
      </w:r>
      <w:r>
        <w:instrText xml:space="preserve"> REF _Ref510454547 \h  \* MERGEFORMAT </w:instrText>
      </w:r>
      <w:r>
        <w:fldChar w:fldCharType="separate"/>
      </w:r>
      <w:r w:rsidRPr="00305E20">
        <w:rPr>
          <w:b/>
          <w:i/>
        </w:rPr>
        <w:t>Observation</w:t>
      </w:r>
      <w:r w:rsidRPr="00305E20">
        <w:rPr>
          <w:b/>
        </w:rPr>
        <w:t xml:space="preserve"> </w:t>
      </w:r>
      <w:r w:rsidRPr="00305E20">
        <w:rPr>
          <w:b/>
          <w:i/>
          <w:noProof/>
        </w:rPr>
        <w:t>3</w:t>
      </w:r>
      <w:r w:rsidRPr="00AD58CE">
        <w:rPr>
          <w:b/>
          <w:i/>
          <w:lang w:val="en-GB"/>
        </w:rPr>
        <w:t>: UE doesn’t need to read system information when UE re-establish to the original serving cell</w:t>
      </w:r>
      <w:r w:rsidRPr="00941ADB">
        <w:rPr>
          <w:b/>
          <w:i/>
          <w:lang w:val="en-GB"/>
        </w:rPr>
        <w:t>.</w:t>
      </w:r>
      <w:r>
        <w:fldChar w:fldCharType="end"/>
      </w:r>
    </w:p>
    <w:p w14:paraId="2272F23C" w14:textId="448AFB62" w:rsidR="00C47B5C" w:rsidRDefault="00305E20" w:rsidP="00C47B5C">
      <w:pPr>
        <w:rPr>
          <w:b/>
          <w:i/>
          <w:lang w:val="en-GB"/>
        </w:rPr>
      </w:pPr>
      <w:r>
        <w:rPr>
          <w:b/>
          <w:i/>
          <w:lang w:val="en-GB"/>
        </w:rPr>
        <w:fldChar w:fldCharType="begin"/>
      </w:r>
      <w:r>
        <w:rPr>
          <w:b/>
          <w:i/>
          <w:lang w:val="en-GB"/>
        </w:rPr>
        <w:instrText xml:space="preserve"> REF _Ref510454571 \h  \* MERGEFORMAT </w:instrText>
      </w:r>
      <w:r>
        <w:rPr>
          <w:b/>
          <w:i/>
          <w:lang w:val="en-GB"/>
        </w:rPr>
      </w:r>
      <w:r>
        <w:rPr>
          <w:b/>
          <w:i/>
          <w:lang w:val="en-GB"/>
        </w:rPr>
        <w:fldChar w:fldCharType="separate"/>
      </w:r>
      <w:r w:rsidRPr="00305E20">
        <w:rPr>
          <w:b/>
          <w:i/>
        </w:rPr>
        <w:t xml:space="preserve">Proposal </w:t>
      </w:r>
      <w:r w:rsidRPr="00305E20">
        <w:rPr>
          <w:b/>
          <w:i/>
          <w:noProof/>
        </w:rPr>
        <w:t>1</w:t>
      </w:r>
      <w:r w:rsidRPr="00305E20">
        <w:rPr>
          <w:b/>
          <w:i/>
          <w:lang w:val="en-GB"/>
        </w:rPr>
        <w:t xml:space="preserve">: </w:t>
      </w:r>
      <w:r w:rsidRPr="00E252CF">
        <w:rPr>
          <w:b/>
          <w:i/>
          <w:lang w:val="en-GB"/>
        </w:rPr>
        <w:t xml:space="preserve">In NR, the RRC re-establishment delay </w:t>
      </w:r>
      <w:r w:rsidRPr="00E252CF">
        <w:rPr>
          <w:b/>
          <w:i/>
        </w:rPr>
        <w:t>T</w:t>
      </w:r>
      <w:r w:rsidRPr="00E252CF">
        <w:rPr>
          <w:b/>
          <w:i/>
          <w:vertAlign w:val="subscript"/>
        </w:rPr>
        <w:t>re-establish_delay</w:t>
      </w:r>
      <w:r w:rsidRPr="00E252CF">
        <w:rPr>
          <w:b/>
          <w:i/>
          <w:lang w:val="en-GB"/>
        </w:rPr>
        <w:t xml:space="preserve"> can be defined as the </w:t>
      </w:r>
      <w:r>
        <w:rPr>
          <w:b/>
          <w:i/>
          <w:lang w:val="en-GB"/>
        </w:rPr>
        <w:t>duration</w:t>
      </w:r>
      <w:r w:rsidRPr="00E252CF">
        <w:rPr>
          <w:b/>
          <w:i/>
          <w:lang w:val="en-GB"/>
        </w:rPr>
        <w:t xml:space="preserve"> from the moment it detects a loss in RRC connection to the </w:t>
      </w:r>
      <w:r>
        <w:rPr>
          <w:b/>
          <w:i/>
          <w:lang w:val="en-GB"/>
        </w:rPr>
        <w:t xml:space="preserve">moment that </w:t>
      </w:r>
      <w:r w:rsidRPr="00E252CF">
        <w:rPr>
          <w:b/>
          <w:i/>
          <w:lang w:val="en-GB"/>
        </w:rPr>
        <w:t>UE sends RRCConnectionReestablishmentRequest message.</w:t>
      </w:r>
      <w:r>
        <w:rPr>
          <w:b/>
          <w:i/>
          <w:lang w:val="en-GB"/>
        </w:rPr>
        <w:fldChar w:fldCharType="end"/>
      </w:r>
    </w:p>
    <w:p w14:paraId="783C2934" w14:textId="391C98AB" w:rsidR="00305E20" w:rsidRDefault="00305E20" w:rsidP="00C47B5C">
      <w:pPr>
        <w:rPr>
          <w:b/>
          <w:i/>
          <w:lang w:val="en-GB"/>
        </w:rPr>
      </w:pPr>
      <w:r>
        <w:rPr>
          <w:b/>
          <w:i/>
          <w:lang w:val="en-GB"/>
        </w:rPr>
        <w:fldChar w:fldCharType="begin"/>
      </w:r>
      <w:r>
        <w:rPr>
          <w:b/>
          <w:i/>
          <w:lang w:val="en-GB"/>
        </w:rPr>
        <w:instrText xml:space="preserve"> REF _Ref510454577 \h  \* MERGEFORMAT </w:instrText>
      </w:r>
      <w:r>
        <w:rPr>
          <w:b/>
          <w:i/>
          <w:lang w:val="en-GB"/>
        </w:rPr>
      </w:r>
      <w:r>
        <w:rPr>
          <w:b/>
          <w:i/>
          <w:lang w:val="en-GB"/>
        </w:rPr>
        <w:fldChar w:fldCharType="separate"/>
      </w:r>
      <w:r w:rsidRPr="00305E20">
        <w:rPr>
          <w:b/>
          <w:i/>
        </w:rPr>
        <w:t xml:space="preserve">Proposal </w:t>
      </w:r>
      <w:r w:rsidRPr="00305E20">
        <w:rPr>
          <w:b/>
          <w:i/>
          <w:noProof/>
        </w:rPr>
        <w:t>2</w:t>
      </w:r>
      <w:r w:rsidRPr="002141D8">
        <w:rPr>
          <w:b/>
          <w:i/>
          <w:lang w:val="en-GB"/>
        </w:rPr>
        <w:t>:</w:t>
      </w:r>
      <w:r>
        <w:rPr>
          <w:b/>
          <w:i/>
          <w:lang w:val="en-GB"/>
        </w:rPr>
        <w:t xml:space="preserve"> </w:t>
      </w:r>
      <w:r w:rsidRPr="00B24D5A">
        <w:rPr>
          <w:b/>
          <w:i/>
          <w:lang w:val="en-GB"/>
        </w:rPr>
        <w:t>UE re-establishment delay time could be defined as T</w:t>
      </w:r>
      <w:r w:rsidRPr="00B24D5A">
        <w:rPr>
          <w:b/>
          <w:i/>
          <w:vertAlign w:val="subscript"/>
          <w:lang w:val="en-GB"/>
        </w:rPr>
        <w:t>UE_re-establish_delay</w:t>
      </w:r>
      <w:r w:rsidRPr="00B24D5A">
        <w:rPr>
          <w:b/>
          <w:i/>
          <w:lang w:val="en-GB"/>
        </w:rPr>
        <w:t xml:space="preserve"> = T</w:t>
      </w:r>
      <w:r w:rsidRPr="00B24D5A">
        <w:rPr>
          <w:b/>
          <w:i/>
          <w:vertAlign w:val="subscript"/>
          <w:lang w:val="en-GB"/>
        </w:rPr>
        <w:t>margin</w:t>
      </w:r>
      <w:r w:rsidRPr="00B24D5A">
        <w:rPr>
          <w:b/>
          <w:i/>
          <w:lang w:val="en-GB"/>
        </w:rPr>
        <w:t xml:space="preserve"> + T</w:t>
      </w:r>
      <w:r w:rsidRPr="00B24D5A">
        <w:rPr>
          <w:b/>
          <w:i/>
          <w:vertAlign w:val="subscript"/>
          <w:lang w:val="en-GB"/>
        </w:rPr>
        <w:t>search</w:t>
      </w:r>
      <w:r w:rsidRPr="00B24D5A">
        <w:rPr>
          <w:b/>
          <w:i/>
          <w:lang w:val="en-GB"/>
        </w:rPr>
        <w:t xml:space="preserve"> + T</w:t>
      </w:r>
      <w:r w:rsidRPr="00B24D5A">
        <w:rPr>
          <w:b/>
          <w:i/>
          <w:vertAlign w:val="subscript"/>
          <w:lang w:val="en-GB"/>
        </w:rPr>
        <w:t>SI</w:t>
      </w:r>
      <w:r w:rsidRPr="00B24D5A">
        <w:rPr>
          <w:b/>
          <w:i/>
          <w:lang w:val="en-GB"/>
        </w:rPr>
        <w:t xml:space="preserve"> + T</w:t>
      </w:r>
      <w:r w:rsidRPr="00B24D5A">
        <w:rPr>
          <w:b/>
          <w:i/>
          <w:vertAlign w:val="subscript"/>
          <w:lang w:val="en-GB"/>
        </w:rPr>
        <w:t>PRACH</w:t>
      </w:r>
      <w:r w:rsidRPr="009D66B7">
        <w:rPr>
          <w:b/>
          <w:i/>
          <w:lang w:val="en-GB"/>
        </w:rPr>
        <w:t>.</w:t>
      </w:r>
      <w:r>
        <w:rPr>
          <w:b/>
          <w:i/>
          <w:lang w:val="en-GB"/>
        </w:rPr>
        <w:fldChar w:fldCharType="end"/>
      </w:r>
    </w:p>
    <w:p w14:paraId="0B2F4FCC" w14:textId="19199F9B" w:rsidR="00305E20" w:rsidRDefault="00305E20" w:rsidP="00C47B5C">
      <w:pPr>
        <w:rPr>
          <w:b/>
          <w:i/>
          <w:lang w:val="en-GB"/>
        </w:rPr>
      </w:pPr>
      <w:r>
        <w:rPr>
          <w:b/>
          <w:i/>
          <w:lang w:val="en-GB"/>
        </w:rPr>
        <w:fldChar w:fldCharType="begin"/>
      </w:r>
      <w:r>
        <w:rPr>
          <w:b/>
          <w:i/>
          <w:lang w:val="en-GB"/>
        </w:rPr>
        <w:instrText xml:space="preserve"> REF _Ref510454584 \h  \* MERGEFORMAT </w:instrText>
      </w:r>
      <w:r>
        <w:rPr>
          <w:b/>
          <w:i/>
          <w:lang w:val="en-GB"/>
        </w:rPr>
      </w:r>
      <w:r>
        <w:rPr>
          <w:b/>
          <w:i/>
          <w:lang w:val="en-GB"/>
        </w:rPr>
        <w:fldChar w:fldCharType="separate"/>
      </w:r>
      <w:r w:rsidRPr="00305E20">
        <w:rPr>
          <w:b/>
          <w:i/>
        </w:rPr>
        <w:t xml:space="preserve">Proposal </w:t>
      </w:r>
      <w:r w:rsidRPr="00305E20">
        <w:rPr>
          <w:b/>
          <w:i/>
          <w:noProof/>
        </w:rPr>
        <w:t>3</w:t>
      </w:r>
      <w:r w:rsidRPr="00403DA3">
        <w:rPr>
          <w:b/>
          <w:i/>
          <w:lang w:val="en-GB"/>
        </w:rPr>
        <w:t>: RAN4 needs to clarify the composition of the T</w:t>
      </w:r>
      <w:r w:rsidRPr="00403DA3">
        <w:rPr>
          <w:b/>
          <w:i/>
          <w:vertAlign w:val="subscript"/>
          <w:lang w:val="en-GB"/>
        </w:rPr>
        <w:t>margin</w:t>
      </w:r>
      <w:r w:rsidRPr="00403DA3">
        <w:rPr>
          <w:b/>
          <w:i/>
          <w:lang w:val="en-GB"/>
        </w:rPr>
        <w:t xml:space="preserve"> before we define the requirement.</w:t>
      </w:r>
      <w:r>
        <w:rPr>
          <w:b/>
          <w:i/>
          <w:lang w:val="en-GB"/>
        </w:rPr>
        <w:fldChar w:fldCharType="end"/>
      </w:r>
    </w:p>
    <w:p w14:paraId="6571540A" w14:textId="070CBBBA" w:rsidR="00305E20" w:rsidRPr="00403DA3" w:rsidRDefault="00305E20" w:rsidP="00C47B5C">
      <w:pPr>
        <w:rPr>
          <w:b/>
          <w:i/>
          <w:lang w:val="en-GB"/>
        </w:rPr>
      </w:pPr>
      <w:r>
        <w:rPr>
          <w:b/>
          <w:i/>
          <w:lang w:val="en-GB"/>
        </w:rPr>
        <w:fldChar w:fldCharType="begin"/>
      </w:r>
      <w:r>
        <w:rPr>
          <w:b/>
          <w:i/>
          <w:lang w:val="en-GB"/>
        </w:rPr>
        <w:instrText xml:space="preserve"> REF _Ref510454594 \h  \* MERGEFORMAT </w:instrText>
      </w:r>
      <w:r>
        <w:rPr>
          <w:b/>
          <w:i/>
          <w:lang w:val="en-GB"/>
        </w:rPr>
      </w:r>
      <w:r>
        <w:rPr>
          <w:b/>
          <w:i/>
          <w:lang w:val="en-GB"/>
        </w:rPr>
        <w:fldChar w:fldCharType="separate"/>
      </w:r>
      <w:r w:rsidRPr="00305E20">
        <w:rPr>
          <w:b/>
          <w:i/>
        </w:rPr>
        <w:t xml:space="preserve">Proposal </w:t>
      </w:r>
      <w:r w:rsidRPr="00305E20">
        <w:rPr>
          <w:b/>
          <w:i/>
          <w:noProof/>
        </w:rPr>
        <w:t>4</w:t>
      </w:r>
      <w:r w:rsidRPr="00333594">
        <w:rPr>
          <w:b/>
          <w:i/>
          <w:lang w:val="en-GB"/>
        </w:rPr>
        <w:t>: T</w:t>
      </w:r>
      <w:r w:rsidRPr="00333594">
        <w:rPr>
          <w:b/>
          <w:i/>
          <w:vertAlign w:val="subscript"/>
          <w:lang w:val="en-GB"/>
        </w:rPr>
        <w:t>search</w:t>
      </w:r>
      <w:r w:rsidRPr="00333594">
        <w:rPr>
          <w:b/>
          <w:i/>
          <w:lang w:val="en-GB"/>
        </w:rPr>
        <w:t xml:space="preserve"> </w:t>
      </w:r>
      <w:r w:rsidRPr="00333594">
        <w:rPr>
          <w:b/>
          <w:i/>
        </w:rPr>
        <w:t xml:space="preserve">is the time to acquire physical cell ID (PCI) of the target </w:t>
      </w:r>
      <w:r>
        <w:rPr>
          <w:b/>
          <w:i/>
        </w:rPr>
        <w:t>PC</w:t>
      </w:r>
      <w:r w:rsidRPr="00333594">
        <w:rPr>
          <w:b/>
          <w:i/>
        </w:rPr>
        <w:t xml:space="preserve">ell </w:t>
      </w:r>
      <w:r w:rsidRPr="00941ADB">
        <w:rPr>
          <w:b/>
          <w:i/>
        </w:rPr>
        <w:t>in one frequency layer</w:t>
      </w:r>
      <w:r w:rsidRPr="00333594">
        <w:rPr>
          <w:b/>
          <w:i/>
        </w:rPr>
        <w:t xml:space="preserve"> and </w:t>
      </w:r>
      <w:r>
        <w:rPr>
          <w:b/>
          <w:i/>
        </w:rPr>
        <w:t>measure RSRP/RSRQ for evaluating</w:t>
      </w:r>
      <w:r w:rsidRPr="00333594">
        <w:rPr>
          <w:b/>
          <w:i/>
        </w:rPr>
        <w:t xml:space="preserve"> S criteria.</w:t>
      </w:r>
      <w:r>
        <w:rPr>
          <w:b/>
          <w:i/>
          <w:lang w:val="en-GB"/>
        </w:rPr>
        <w:fldChar w:fldCharType="end"/>
      </w:r>
    </w:p>
    <w:p w14:paraId="21731005" w14:textId="77777777" w:rsidR="00562C4C" w:rsidRPr="00333594" w:rsidRDefault="00562C4C" w:rsidP="00562C4C">
      <w:pPr>
        <w:pStyle w:val="af5"/>
        <w:jc w:val="center"/>
        <w:rPr>
          <w:b/>
          <w:i/>
          <w:vertAlign w:val="subscript"/>
          <w:lang w:val="en-GB"/>
        </w:rPr>
      </w:pPr>
      <w:r w:rsidRPr="00333594">
        <w:rPr>
          <w:b/>
          <w:i/>
          <w:lang w:val="en-GB"/>
        </w:rPr>
        <w:t>T</w:t>
      </w:r>
      <w:r w:rsidRPr="00333594">
        <w:rPr>
          <w:b/>
          <w:i/>
          <w:vertAlign w:val="subscript"/>
          <w:lang w:val="en-GB"/>
        </w:rPr>
        <w:t xml:space="preserve">search </w:t>
      </w:r>
      <w:r w:rsidRPr="00333594">
        <w:rPr>
          <w:b/>
          <w:i/>
          <w:lang w:val="en-GB"/>
        </w:rPr>
        <w:t>= T</w:t>
      </w:r>
      <w:r w:rsidRPr="00333594">
        <w:rPr>
          <w:b/>
          <w:i/>
          <w:vertAlign w:val="subscript"/>
          <w:lang w:val="en-GB"/>
        </w:rPr>
        <w:t>AGC</w:t>
      </w:r>
      <w:r w:rsidRPr="00333594">
        <w:rPr>
          <w:b/>
          <w:i/>
          <w:lang w:val="en-GB"/>
        </w:rPr>
        <w:t xml:space="preserve"> + T</w:t>
      </w:r>
      <w:r>
        <w:rPr>
          <w:b/>
          <w:i/>
          <w:vertAlign w:val="subscript"/>
          <w:lang w:val="en-GB"/>
        </w:rPr>
        <w:t>PSS/SSS-sync</w:t>
      </w:r>
      <w:r w:rsidRPr="00333594">
        <w:rPr>
          <w:b/>
          <w:i/>
          <w:lang w:val="en-GB"/>
        </w:rPr>
        <w:t xml:space="preserve"> + T</w:t>
      </w:r>
      <w:r w:rsidRPr="00333594">
        <w:rPr>
          <w:b/>
          <w:i/>
          <w:vertAlign w:val="subscript"/>
          <w:lang w:val="en-GB"/>
        </w:rPr>
        <w:t>meas</w:t>
      </w:r>
    </w:p>
    <w:p w14:paraId="3BBF20AE" w14:textId="563A54D3" w:rsidR="00562C4C" w:rsidRDefault="00562C4C" w:rsidP="00562C4C">
      <w:pPr>
        <w:rPr>
          <w:b/>
          <w:i/>
          <w:lang w:val="en-GB"/>
        </w:rPr>
      </w:pPr>
      <w:r w:rsidRPr="00333594">
        <w:rPr>
          <w:b/>
          <w:i/>
          <w:lang w:val="en-GB"/>
        </w:rPr>
        <w:t>where, T</w:t>
      </w:r>
      <w:r>
        <w:rPr>
          <w:b/>
          <w:i/>
          <w:vertAlign w:val="subscript"/>
          <w:lang w:val="en-GB"/>
        </w:rPr>
        <w:t>PSS/SSS-sync</w:t>
      </w:r>
      <w:r w:rsidRPr="00333594" w:rsidDel="00562C4C">
        <w:rPr>
          <w:b/>
          <w:i/>
          <w:lang w:val="en-GB"/>
        </w:rPr>
        <w:t xml:space="preserve"> </w:t>
      </w:r>
      <w:r w:rsidRPr="00333594">
        <w:rPr>
          <w:b/>
          <w:i/>
          <w:lang w:val="en-GB"/>
        </w:rPr>
        <w:t>= 0 when cell is a known cell.</w:t>
      </w:r>
    </w:p>
    <w:p w14:paraId="0E8A8DD0" w14:textId="1C0BFACA" w:rsidR="00305E20" w:rsidRDefault="00305E20" w:rsidP="00562C4C">
      <w:pPr>
        <w:rPr>
          <w:b/>
          <w:i/>
          <w:lang w:val="en-GB"/>
        </w:rPr>
      </w:pPr>
      <w:r>
        <w:rPr>
          <w:b/>
          <w:i/>
          <w:lang w:val="en-GB"/>
        </w:rPr>
        <w:fldChar w:fldCharType="begin"/>
      </w:r>
      <w:r>
        <w:rPr>
          <w:b/>
          <w:i/>
          <w:lang w:val="en-GB"/>
        </w:rPr>
        <w:instrText xml:space="preserve"> REF _Ref510454650 \h  \* MERGEFORMAT </w:instrText>
      </w:r>
      <w:r>
        <w:rPr>
          <w:b/>
          <w:i/>
          <w:lang w:val="en-GB"/>
        </w:rPr>
      </w:r>
      <w:r>
        <w:rPr>
          <w:b/>
          <w:i/>
          <w:lang w:val="en-GB"/>
        </w:rPr>
        <w:fldChar w:fldCharType="separate"/>
      </w:r>
      <w:r w:rsidRPr="00305E20">
        <w:rPr>
          <w:b/>
          <w:i/>
        </w:rPr>
        <w:t xml:space="preserve">Proposal </w:t>
      </w:r>
      <w:r w:rsidRPr="00305E20">
        <w:rPr>
          <w:b/>
          <w:i/>
          <w:noProof/>
        </w:rPr>
        <w:t>5</w:t>
      </w:r>
      <w:r w:rsidRPr="00305E20">
        <w:rPr>
          <w:b/>
          <w:i/>
          <w:lang w:val="en-GB"/>
        </w:rPr>
        <w:t xml:space="preserve">: </w:t>
      </w:r>
      <w:r w:rsidRPr="009D66B7">
        <w:rPr>
          <w:b/>
          <w:i/>
          <w:lang w:val="en-GB"/>
        </w:rPr>
        <w:t>In FR1, T</w:t>
      </w:r>
      <w:r w:rsidRPr="001B2CDB">
        <w:rPr>
          <w:b/>
          <w:i/>
          <w:vertAlign w:val="subscript"/>
          <w:lang w:val="en-GB"/>
        </w:rPr>
        <w:t>AGC</w:t>
      </w:r>
      <w:r w:rsidRPr="001B2CDB">
        <w:rPr>
          <w:b/>
          <w:i/>
          <w:lang w:val="en-GB"/>
        </w:rPr>
        <w:t xml:space="preserve"> delay should consider 1 more SMTC periodicity when UE execute known inter-frequency cell search, </w:t>
      </w:r>
      <w:r>
        <w:rPr>
          <w:b/>
          <w:i/>
          <w:lang w:val="en-GB"/>
        </w:rPr>
        <w:t>and</w:t>
      </w:r>
      <w:r w:rsidRPr="001B2CDB">
        <w:rPr>
          <w:b/>
          <w:i/>
          <w:lang w:val="en-GB"/>
        </w:rPr>
        <w:t xml:space="preserve"> 3 more SMTC periodicity when UE execute unknown inter-frequency cell search.</w:t>
      </w:r>
      <w:r>
        <w:rPr>
          <w:b/>
          <w:i/>
          <w:lang w:val="en-GB"/>
        </w:rPr>
        <w:fldChar w:fldCharType="end"/>
      </w:r>
    </w:p>
    <w:p w14:paraId="4391F413" w14:textId="7D936EBB" w:rsidR="00305E20" w:rsidRDefault="00305E20" w:rsidP="00562C4C">
      <w:pPr>
        <w:rPr>
          <w:b/>
          <w:i/>
          <w:lang w:val="en-GB"/>
        </w:rPr>
      </w:pPr>
      <w:r>
        <w:rPr>
          <w:b/>
          <w:i/>
          <w:lang w:val="en-GB"/>
        </w:rPr>
        <w:fldChar w:fldCharType="begin"/>
      </w:r>
      <w:r>
        <w:rPr>
          <w:b/>
          <w:i/>
          <w:lang w:val="en-GB"/>
        </w:rPr>
        <w:instrText xml:space="preserve"> REF _Ref510454656 \h  \* MERGEFORMAT </w:instrText>
      </w:r>
      <w:r>
        <w:rPr>
          <w:b/>
          <w:i/>
          <w:lang w:val="en-GB"/>
        </w:rPr>
      </w:r>
      <w:r>
        <w:rPr>
          <w:b/>
          <w:i/>
          <w:lang w:val="en-GB"/>
        </w:rPr>
        <w:fldChar w:fldCharType="separate"/>
      </w:r>
      <w:r w:rsidRPr="00305E20">
        <w:rPr>
          <w:b/>
          <w:i/>
        </w:rPr>
        <w:t xml:space="preserve">Proposal </w:t>
      </w:r>
      <w:r w:rsidRPr="00305E20">
        <w:rPr>
          <w:b/>
          <w:i/>
          <w:noProof/>
        </w:rPr>
        <w:t>6</w:t>
      </w:r>
      <w:r w:rsidRPr="00305E20">
        <w:rPr>
          <w:b/>
          <w:i/>
          <w:lang w:val="en-GB"/>
        </w:rPr>
        <w:t>:</w:t>
      </w:r>
      <w:r w:rsidRPr="00941ADB">
        <w:rPr>
          <w:b/>
          <w:i/>
          <w:lang w:val="en-GB"/>
        </w:rPr>
        <w:t xml:space="preserve"> </w:t>
      </w:r>
      <w:r w:rsidRPr="00333594">
        <w:rPr>
          <w:b/>
          <w:i/>
          <w:lang w:val="en-GB"/>
        </w:rPr>
        <w:t>T</w:t>
      </w:r>
      <w:r>
        <w:rPr>
          <w:b/>
          <w:i/>
          <w:vertAlign w:val="subscript"/>
          <w:lang w:val="en-GB"/>
        </w:rPr>
        <w:t>PSS/SSS-sync</w:t>
      </w:r>
      <w:r w:rsidRPr="00941ADB">
        <w:rPr>
          <w:b/>
          <w:i/>
          <w:lang w:val="en-GB"/>
        </w:rPr>
        <w:t>, T</w:t>
      </w:r>
      <w:r w:rsidRPr="00941ADB">
        <w:rPr>
          <w:b/>
          <w:i/>
          <w:vertAlign w:val="subscript"/>
          <w:lang w:val="en-GB"/>
        </w:rPr>
        <w:t>meas</w:t>
      </w:r>
      <w:r w:rsidRPr="00941ADB">
        <w:rPr>
          <w:b/>
          <w:i/>
          <w:lang w:val="en-GB"/>
        </w:rPr>
        <w:t xml:space="preserve"> time could re-use intra-frequency measurement requirement in connected mode</w:t>
      </w:r>
      <w:r>
        <w:rPr>
          <w:b/>
          <w:i/>
          <w:lang w:val="en-GB"/>
        </w:rPr>
        <w:t xml:space="preserve">, where </w:t>
      </w:r>
      <w:r w:rsidRPr="00333594">
        <w:rPr>
          <w:b/>
          <w:i/>
          <w:lang w:val="en-GB"/>
        </w:rPr>
        <w:t>T</w:t>
      </w:r>
      <w:r>
        <w:rPr>
          <w:b/>
          <w:i/>
          <w:vertAlign w:val="subscript"/>
          <w:lang w:val="en-GB"/>
        </w:rPr>
        <w:t>PSS/SSS-sync</w:t>
      </w:r>
      <w:r>
        <w:rPr>
          <w:b/>
          <w:i/>
          <w:lang w:val="en-GB"/>
        </w:rPr>
        <w:t xml:space="preserve"> = [5 or 6] SMTC, </w:t>
      </w:r>
      <w:r w:rsidRPr="009718E9">
        <w:rPr>
          <w:b/>
          <w:i/>
          <w:lang w:val="en-GB"/>
        </w:rPr>
        <w:t>T</w:t>
      </w:r>
      <w:r w:rsidRPr="009718E9">
        <w:rPr>
          <w:b/>
          <w:i/>
          <w:vertAlign w:val="subscript"/>
          <w:lang w:val="en-GB"/>
        </w:rPr>
        <w:t>meas</w:t>
      </w:r>
      <w:r>
        <w:rPr>
          <w:b/>
          <w:i/>
          <w:lang w:val="en-GB"/>
        </w:rPr>
        <w:t>=5 SMTC.</w:t>
      </w:r>
      <w:r>
        <w:rPr>
          <w:b/>
          <w:i/>
          <w:lang w:val="en-GB"/>
        </w:rPr>
        <w:fldChar w:fldCharType="end"/>
      </w:r>
    </w:p>
    <w:p w14:paraId="3281913E" w14:textId="1583D51D" w:rsidR="00305E20" w:rsidRDefault="00305E20" w:rsidP="00562C4C">
      <w:pPr>
        <w:rPr>
          <w:b/>
          <w:i/>
          <w:lang w:val="en-GB"/>
        </w:rPr>
      </w:pPr>
      <w:r>
        <w:rPr>
          <w:b/>
          <w:i/>
          <w:lang w:val="en-GB"/>
        </w:rPr>
        <w:fldChar w:fldCharType="begin"/>
      </w:r>
      <w:r>
        <w:rPr>
          <w:b/>
          <w:i/>
          <w:lang w:val="en-GB"/>
        </w:rPr>
        <w:instrText xml:space="preserve"> REF _Ref510454665 \h  \* MERGEFORMAT </w:instrText>
      </w:r>
      <w:r>
        <w:rPr>
          <w:b/>
          <w:i/>
          <w:lang w:val="en-GB"/>
        </w:rPr>
      </w:r>
      <w:r>
        <w:rPr>
          <w:b/>
          <w:i/>
          <w:lang w:val="en-GB"/>
        </w:rPr>
        <w:fldChar w:fldCharType="separate"/>
      </w:r>
      <w:r w:rsidRPr="00305E20">
        <w:rPr>
          <w:b/>
          <w:i/>
        </w:rPr>
        <w:t xml:space="preserve">Proposal </w:t>
      </w:r>
      <w:r w:rsidRPr="00305E20">
        <w:rPr>
          <w:b/>
          <w:i/>
          <w:noProof/>
        </w:rPr>
        <w:t>7</w:t>
      </w:r>
      <w:r w:rsidRPr="00305E20">
        <w:rPr>
          <w:b/>
          <w:i/>
          <w:lang w:val="en-GB"/>
        </w:rPr>
        <w:t>:</w:t>
      </w:r>
      <w:r>
        <w:rPr>
          <w:b/>
          <w:i/>
          <w:lang w:val="en-GB"/>
        </w:rPr>
        <w:t xml:space="preserve"> </w:t>
      </w:r>
      <w:r w:rsidRPr="00F85ED0">
        <w:rPr>
          <w:b/>
          <w:i/>
          <w:lang w:val="en-GB"/>
        </w:rPr>
        <w:t>T</w:t>
      </w:r>
      <w:r w:rsidRPr="00163B9A">
        <w:rPr>
          <w:b/>
          <w:i/>
          <w:vertAlign w:val="subscript"/>
          <w:lang w:val="en-GB"/>
        </w:rPr>
        <w:t>search</w:t>
      </w:r>
      <w:r>
        <w:rPr>
          <w:b/>
          <w:i/>
          <w:lang w:val="en-GB"/>
        </w:rPr>
        <w:t xml:space="preserve"> delay should consider Rx beam sweeping time when monitored frequency belongs to FR2.</w:t>
      </w:r>
      <w:r>
        <w:rPr>
          <w:b/>
          <w:i/>
          <w:lang w:val="en-GB"/>
        </w:rPr>
        <w:fldChar w:fldCharType="end"/>
      </w:r>
    </w:p>
    <w:p w14:paraId="122554B5" w14:textId="430E4542" w:rsidR="00305E20" w:rsidRPr="00305E20" w:rsidRDefault="00305E20" w:rsidP="00562C4C">
      <w:pPr>
        <w:rPr>
          <w:b/>
          <w:i/>
          <w:lang w:val="en-GB"/>
        </w:rPr>
      </w:pPr>
      <w:r w:rsidRPr="00305E20">
        <w:rPr>
          <w:b/>
          <w:i/>
          <w:lang w:val="en-GB"/>
        </w:rPr>
        <w:fldChar w:fldCharType="begin"/>
      </w:r>
      <w:r w:rsidRPr="00305E20">
        <w:rPr>
          <w:b/>
          <w:i/>
          <w:lang w:val="en-GB"/>
        </w:rPr>
        <w:instrText xml:space="preserve"> REF _Ref510454672 \h  \* MERGEFORMAT </w:instrText>
      </w:r>
      <w:r w:rsidRPr="00305E20">
        <w:rPr>
          <w:b/>
          <w:i/>
          <w:lang w:val="en-GB"/>
        </w:rPr>
      </w:r>
      <w:r w:rsidRPr="00305E20">
        <w:rPr>
          <w:b/>
          <w:i/>
          <w:lang w:val="en-GB"/>
        </w:rPr>
        <w:fldChar w:fldCharType="separate"/>
      </w:r>
      <w:r w:rsidRPr="00305E20">
        <w:rPr>
          <w:b/>
          <w:i/>
        </w:rPr>
        <w:t xml:space="preserve">Proposal </w:t>
      </w:r>
      <w:r w:rsidRPr="00305E20">
        <w:rPr>
          <w:b/>
          <w:i/>
          <w:noProof/>
        </w:rPr>
        <w:t>8</w:t>
      </w:r>
      <w:r w:rsidRPr="00305E20">
        <w:rPr>
          <w:b/>
          <w:i/>
          <w:lang w:val="en-GB"/>
        </w:rPr>
        <w:t>:</w:t>
      </w:r>
      <w:r w:rsidRPr="00305E20">
        <w:rPr>
          <w:b/>
          <w:i/>
          <w:lang w:val="en-GB"/>
        </w:rPr>
        <w:fldChar w:fldCharType="end"/>
      </w:r>
    </w:p>
    <w:p w14:paraId="0F182B1B" w14:textId="77777777" w:rsidR="00562C4C" w:rsidRPr="00F85ED0" w:rsidRDefault="00562C4C" w:rsidP="00562C4C">
      <w:pPr>
        <w:rPr>
          <w:b/>
          <w:i/>
          <w:lang w:val="en-GB"/>
        </w:rPr>
      </w:pPr>
      <w:r w:rsidRPr="00F85ED0">
        <w:rPr>
          <w:b/>
          <w:i/>
          <w:lang w:val="en-GB"/>
        </w:rPr>
        <w:t xml:space="preserve">When the target NR cell is known by the UE, </w:t>
      </w:r>
    </w:p>
    <w:p w14:paraId="2D3A590A" w14:textId="4C6CA7BA" w:rsidR="00562C4C" w:rsidRPr="00403DA3" w:rsidRDefault="00D375C7" w:rsidP="00562C4C">
      <w:pPr>
        <w:ind w:left="1440"/>
        <w:rPr>
          <w:b/>
          <w:i/>
          <w:lang w:val="en-GB"/>
        </w:rPr>
      </w:pPr>
      <m:oMathPara>
        <m:oMathParaPr>
          <m:jc m:val="left"/>
        </m:oMathParaP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sub>
          </m:sSub>
          <m:r>
            <m:rPr>
              <m:sty m:val="bi"/>
            </m:rPr>
            <w:rPr>
              <w:rFonts w:ascii="Cambria Math" w:hAnsi="Cambria Math"/>
              <w:lang w:val="en-GB"/>
            </w:rPr>
            <m:t> </m:t>
          </m:r>
          <m:r>
            <m:rPr>
              <m:nor/>
            </m:rPr>
            <w:rPr>
              <w:b/>
              <w:i/>
              <w:lang w:val="en-GB"/>
            </w:rPr>
            <m:t> = max(</m:t>
          </m:r>
          <m:r>
            <m:rPr>
              <m:nor/>
            </m:rPr>
            <w:rPr>
              <w:rFonts w:ascii="Cambria Math"/>
              <w:b/>
              <w:i/>
              <w:lang w:val="en-GB"/>
            </w:rPr>
            <m:t>2</m:t>
          </m:r>
          <m:r>
            <m:rPr>
              <m:nor/>
            </m:rPr>
            <w:rPr>
              <w:b/>
              <w:i/>
              <w:lang w:val="en-GB"/>
            </w:rPr>
            <m:t>00, M1 </m:t>
          </m:r>
          <m:r>
            <m:rPr>
              <m:nor/>
            </m:rPr>
            <w:rPr>
              <w:rFonts w:ascii="Cambria Math" w:hAnsi="Cambria Math" w:cs="Cambria Math"/>
              <w:b/>
              <w:i/>
              <w:lang w:val="en-GB"/>
            </w:rPr>
            <m:t>*</m:t>
          </m:r>
          <m:r>
            <m:rPr>
              <m:nor/>
            </m:rPr>
            <w:rPr>
              <w:b/>
              <w:i/>
              <w:lang w:val="en-GB"/>
            </w:rPr>
            <m:t> SMTC) in FR1;</m:t>
          </m:r>
        </m:oMath>
      </m:oMathPara>
    </w:p>
    <w:p w14:paraId="3276B13F" w14:textId="77777777" w:rsidR="00562C4C" w:rsidRPr="00403DA3" w:rsidRDefault="00D375C7" w:rsidP="00562C4C">
      <w:pPr>
        <w:ind w:left="1440"/>
        <w:rPr>
          <w:b/>
          <w:i/>
          <w:lang w:val="en-GB"/>
        </w:rPr>
      </w:pPr>
      <m:oMathPara>
        <m:oMathParaPr>
          <m:jc m:val="left"/>
        </m:oMathParaP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sub>
          </m:sSub>
          <m:r>
            <m:rPr>
              <m:sty m:val="bi"/>
            </m:rPr>
            <w:rPr>
              <w:rFonts w:ascii="Cambria Math" w:hAnsi="Cambria Math"/>
              <w:lang w:val="en-GB"/>
            </w:rPr>
            <m:t> </m:t>
          </m:r>
          <m:r>
            <m:rPr>
              <m:nor/>
            </m:rPr>
            <w:rPr>
              <w:b/>
              <w:i/>
              <w:lang w:val="en-GB"/>
            </w:rPr>
            <m:t> = max(X2, M2 </m:t>
          </m:r>
          <m:r>
            <m:rPr>
              <m:nor/>
            </m:rPr>
            <w:rPr>
              <w:rFonts w:ascii="Cambria Math" w:hAnsi="Cambria Math" w:cs="Cambria Math"/>
              <w:b/>
              <w:i/>
              <w:lang w:val="en-GB"/>
            </w:rPr>
            <m:t>*</m:t>
          </m:r>
          <m:r>
            <m:rPr>
              <m:nor/>
            </m:rPr>
            <w:rPr>
              <w:b/>
              <w:i/>
              <w:lang w:val="en-GB"/>
            </w:rPr>
            <m:t> N2</m:t>
          </m:r>
          <m:r>
            <m:rPr>
              <m:nor/>
            </m:rPr>
            <w:rPr>
              <w:rFonts w:ascii="Cambria Math" w:hAnsi="Cambria Math" w:cs="Cambria Math"/>
              <w:b/>
              <w:i/>
              <w:lang w:val="en-GB"/>
            </w:rPr>
            <m:t>*</m:t>
          </m:r>
          <m:r>
            <m:rPr>
              <m:nor/>
            </m:rPr>
            <w:rPr>
              <w:b/>
              <w:i/>
              <w:lang w:val="en-GB"/>
            </w:rPr>
            <m:t> SMTC) in FR2 </m:t>
          </m:r>
        </m:oMath>
      </m:oMathPara>
    </w:p>
    <w:p w14:paraId="0E7A84D9" w14:textId="77777777" w:rsidR="00562C4C" w:rsidRPr="00F85ED0" w:rsidRDefault="00562C4C" w:rsidP="00562C4C">
      <w:pPr>
        <w:ind w:left="1136" w:firstLine="284"/>
        <w:rPr>
          <w:b/>
          <w:i/>
          <w:lang w:val="en-GB"/>
        </w:rPr>
      </w:pPr>
      <w:r w:rsidRPr="00F85ED0">
        <w:rPr>
          <w:b/>
          <w:i/>
          <w:lang w:val="en-GB"/>
        </w:rPr>
        <w:t xml:space="preserve">M1, M2 = </w:t>
      </w:r>
      <w:r>
        <w:rPr>
          <w:b/>
          <w:i/>
          <w:lang w:val="en-GB"/>
        </w:rPr>
        <w:t>5</w:t>
      </w:r>
      <w:r w:rsidRPr="00F85ED0">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oMath>
    </w:p>
    <w:p w14:paraId="0D472CD6" w14:textId="77777777" w:rsidR="00562C4C" w:rsidRPr="00F85ED0" w:rsidRDefault="00562C4C" w:rsidP="00562C4C">
      <w:pPr>
        <w:rPr>
          <w:b/>
          <w:i/>
          <w:lang w:val="en-GB"/>
        </w:rPr>
      </w:pPr>
      <w:r w:rsidRPr="00F85ED0">
        <w:rPr>
          <w:b/>
          <w:i/>
          <w:lang w:val="en-GB"/>
        </w:rPr>
        <w:t>When the target NR cell is unknown by the UE,</w:t>
      </w:r>
    </w:p>
    <w:p w14:paraId="7E8FC376" w14:textId="77777777" w:rsidR="00562C4C" w:rsidRDefault="00D375C7" w:rsidP="00562C4C">
      <w:pPr>
        <w:ind w:left="1440"/>
        <w:rPr>
          <w:b/>
          <w:i/>
          <w:lang w:val="en-GB"/>
        </w:rPr>
      </w:pP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sub>
        </m:sSub>
        <m:r>
          <m:rPr>
            <m:sty m:val="bi"/>
          </m:rPr>
          <w:rPr>
            <w:rFonts w:ascii="Cambria Math" w:hAnsi="Cambria Math"/>
            <w:lang w:val="en-GB"/>
          </w:rPr>
          <m:t> </m:t>
        </m:r>
        <m:r>
          <m:rPr>
            <m:nor/>
          </m:rPr>
          <w:rPr>
            <w:b/>
            <w:i/>
            <w:lang w:val="en-GB"/>
          </w:rPr>
          <m:t> = max(800, M3 </m:t>
        </m:r>
        <m:r>
          <m:rPr>
            <m:nor/>
          </m:rPr>
          <w:rPr>
            <w:rFonts w:ascii="Cambria Math" w:hAnsi="Cambria Math" w:cs="Cambria Math"/>
            <w:b/>
            <w:i/>
            <w:lang w:val="en-GB"/>
          </w:rPr>
          <m:t>*</m:t>
        </m:r>
        <m:r>
          <m:rPr>
            <m:nor/>
          </m:rPr>
          <w:rPr>
            <w:b/>
            <w:i/>
            <w:lang w:val="en-GB"/>
          </w:rPr>
          <m:t> SMTC) in FR1;</m:t>
        </m:r>
      </m:oMath>
      <w:r w:rsidR="00562C4C" w:rsidRPr="00F85ED0">
        <w:rPr>
          <w:b/>
          <w:i/>
          <w:lang w:val="en-GB"/>
        </w:rPr>
        <w:t xml:space="preserve"> </w:t>
      </w:r>
    </w:p>
    <w:p w14:paraId="6C4A8F22" w14:textId="77777777" w:rsidR="00562C4C" w:rsidRPr="00403DA3" w:rsidRDefault="00D375C7" w:rsidP="00562C4C">
      <w:pPr>
        <w:ind w:left="1440"/>
        <w:rPr>
          <w:b/>
          <w:i/>
          <w:lang w:val="en-GB"/>
        </w:rPr>
      </w:pPr>
      <m:oMathPara>
        <m:oMathParaPr>
          <m:jc m:val="left"/>
        </m:oMathParaPr>
        <m:oMath>
          <m:sSub>
            <m:sSubPr>
              <m:ctrlPr>
                <w:rPr>
                  <w:rFonts w:ascii="Cambria Math" w:hAnsi="Cambria Math"/>
                  <w:b/>
                  <w:i/>
                  <w:lang w:val="en-GB"/>
                </w:rPr>
              </m:ctrlPr>
            </m:sSubPr>
            <m:e>
              <m:r>
                <m:rPr>
                  <m:sty m:val="bi"/>
                </m:rPr>
                <w:rPr>
                  <w:rFonts w:ascii="Cambria Math" w:hAnsi="Cambria Math"/>
                  <w:lang w:val="en-GB"/>
                </w:rPr>
                <m:t>T</m:t>
              </m:r>
            </m:e>
            <m:sub>
              <m:r>
                <m:rPr>
                  <m:nor/>
                </m:rPr>
                <w:rPr>
                  <w:b/>
                  <w:i/>
                  <w:lang w:val="en-GB"/>
                </w:rPr>
                <m:t>search</m:t>
              </m:r>
            </m:sub>
          </m:sSub>
          <m:r>
            <m:rPr>
              <m:sty m:val="bi"/>
            </m:rPr>
            <w:rPr>
              <w:rFonts w:ascii="Cambria Math" w:hAnsi="Cambria Math"/>
              <w:lang w:val="en-GB"/>
            </w:rPr>
            <m:t> </m:t>
          </m:r>
          <m:r>
            <m:rPr>
              <m:nor/>
            </m:rPr>
            <w:rPr>
              <w:b/>
              <w:i/>
              <w:lang w:val="en-GB"/>
            </w:rPr>
            <m:t>  = max(X4, M4 </m:t>
          </m:r>
          <m:r>
            <m:rPr>
              <m:nor/>
            </m:rPr>
            <w:rPr>
              <w:rFonts w:ascii="Cambria Math" w:hAnsi="Cambria Math" w:cs="Cambria Math"/>
              <w:b/>
              <w:i/>
              <w:lang w:val="en-GB"/>
            </w:rPr>
            <m:t>*</m:t>
          </m:r>
          <m:r>
            <m:rPr>
              <m:nor/>
            </m:rPr>
            <w:rPr>
              <w:b/>
              <w:i/>
              <w:lang w:val="en-GB"/>
            </w:rPr>
            <m:t> N4</m:t>
          </m:r>
          <m:r>
            <m:rPr>
              <m:nor/>
            </m:rPr>
            <w:rPr>
              <w:rFonts w:ascii="Cambria Math" w:hAnsi="Cambria Math" w:cs="Cambria Math"/>
              <w:b/>
              <w:i/>
              <w:lang w:val="en-GB"/>
            </w:rPr>
            <m:t>*</m:t>
          </m:r>
          <m:r>
            <m:rPr>
              <m:nor/>
            </m:rPr>
            <w:rPr>
              <w:b/>
              <w:i/>
              <w:lang w:val="en-GB"/>
            </w:rPr>
            <m:t> SMTC)  in FR2</m:t>
          </m:r>
        </m:oMath>
      </m:oMathPara>
    </w:p>
    <w:p w14:paraId="03620291" w14:textId="77777777" w:rsidR="00562C4C" w:rsidRPr="00F85ED0" w:rsidRDefault="00562C4C" w:rsidP="00562C4C">
      <w:pPr>
        <w:ind w:left="1440"/>
        <w:rPr>
          <w:b/>
          <w:i/>
          <w:lang w:val="en-GB"/>
        </w:rPr>
      </w:pPr>
      <w:r w:rsidRPr="00F85ED0">
        <w:rPr>
          <w:b/>
          <w:i/>
          <w:lang w:val="en-GB"/>
        </w:rPr>
        <w:t>M3,</w:t>
      </w:r>
      <w:r>
        <w:rPr>
          <w:b/>
          <w:i/>
          <w:lang w:val="en-GB"/>
        </w:rPr>
        <w:t xml:space="preserve"> </w:t>
      </w:r>
      <w:r w:rsidRPr="00F85ED0">
        <w:rPr>
          <w:b/>
          <w:i/>
          <w:lang w:val="en-GB"/>
        </w:rPr>
        <w:t>M4 = [5, 6]+</w:t>
      </w:r>
      <w:r>
        <w:rPr>
          <w:b/>
          <w:i/>
          <w:lang w:val="en-GB"/>
        </w:rPr>
        <w:t>5+</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oMath>
    </w:p>
    <w:p w14:paraId="620927DA" w14:textId="77777777" w:rsidR="00562C4C" w:rsidRPr="00F85ED0" w:rsidRDefault="00562C4C" w:rsidP="00562C4C">
      <w:pPr>
        <w:rPr>
          <w:b/>
          <w:i/>
          <w:lang w:val="en-GB"/>
        </w:rPr>
      </w:pPr>
      <w:r w:rsidRPr="00F85ED0">
        <w:rPr>
          <w:b/>
          <w:i/>
          <w:lang w:val="en-GB"/>
        </w:rPr>
        <w:t>where,</w:t>
      </w:r>
    </w:p>
    <w:p w14:paraId="144AB25C" w14:textId="77777777" w:rsidR="00562C4C" w:rsidRPr="00F85ED0" w:rsidRDefault="00562C4C" w:rsidP="00562C4C">
      <w:pPr>
        <w:numPr>
          <w:ilvl w:val="1"/>
          <w:numId w:val="41"/>
        </w:numPr>
        <w:rPr>
          <w:b/>
          <w:i/>
          <w:lang w:val="en-GB"/>
        </w:rPr>
      </w:pPr>
      <w:r w:rsidRPr="00F85ED0">
        <w:rPr>
          <w:b/>
          <w:i/>
          <w:lang w:val="en-GB"/>
        </w:rPr>
        <w:t>Mi: the required sample number to identify a target NR cell</w:t>
      </w:r>
      <w:r>
        <w:rPr>
          <w:b/>
          <w:i/>
          <w:lang w:val="en-GB"/>
        </w:rPr>
        <w:t>.</w:t>
      </w:r>
    </w:p>
    <w:p w14:paraId="1E121A62" w14:textId="10A936EF" w:rsidR="00562C4C" w:rsidRDefault="00D375C7" w:rsidP="00562C4C">
      <w:pPr>
        <w:rPr>
          <w:b/>
          <w:i/>
          <w:lang w:val="en-GB"/>
        </w:rPr>
      </w:pP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oMath>
      <w:r w:rsidR="00562C4C" w:rsidRPr="00F85ED0">
        <w:rPr>
          <w:b/>
          <w:i/>
          <w:lang w:val="en-GB"/>
        </w:rPr>
        <w:t>: the additional sample number to identify a</w:t>
      </w:r>
      <w:r w:rsidR="00562C4C">
        <w:rPr>
          <w:b/>
          <w:i/>
          <w:lang w:val="en-GB"/>
        </w:rPr>
        <w:t>n</w:t>
      </w:r>
      <w:r w:rsidR="00562C4C" w:rsidRPr="00F85ED0">
        <w:rPr>
          <w:b/>
          <w:i/>
          <w:lang w:val="en-GB"/>
        </w:rPr>
        <w:t xml:space="preserve"> inter-frequency NR cell because of AGC impact</w:t>
      </w:r>
      <w:r w:rsidR="00562C4C">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r>
          <m:rPr>
            <m:sty m:val="bi"/>
          </m:rPr>
          <w:rPr>
            <w:rFonts w:ascii="Cambria Math" w:hAnsi="Cambria Math"/>
            <w:lang w:val="en-GB"/>
          </w:rPr>
          <m:t>=0</m:t>
        </m:r>
      </m:oMath>
      <w:r w:rsidR="00562C4C">
        <w:rPr>
          <w:b/>
          <w:i/>
          <w:lang w:val="en-GB"/>
        </w:rPr>
        <w:t xml:space="preserve"> if the target PCell is an intra-frequency cell;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r>
          <m:rPr>
            <m:sty m:val="bi"/>
          </m:rPr>
          <w:rPr>
            <w:rFonts w:ascii="Cambria Math" w:hAnsi="Cambria Math"/>
            <w:lang w:val="en-GB"/>
          </w:rPr>
          <m:t>=1</m:t>
        </m:r>
      </m:oMath>
      <w:r w:rsidR="00562C4C">
        <w:rPr>
          <w:b/>
          <w:i/>
          <w:lang w:val="en-GB"/>
        </w:rPr>
        <w:t xml:space="preserve"> if the target inter-frequency PCell is known; </w:t>
      </w:r>
      <m:oMath>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AGC</m:t>
            </m:r>
          </m:sub>
        </m:sSub>
        <m:r>
          <m:rPr>
            <m:sty m:val="bi"/>
          </m:rPr>
          <w:rPr>
            <w:rFonts w:ascii="Cambria Math" w:hAnsi="Cambria Math"/>
            <w:lang w:val="en-GB"/>
          </w:rPr>
          <m:t>=3</m:t>
        </m:r>
      </m:oMath>
      <w:r w:rsidR="00562C4C">
        <w:rPr>
          <w:b/>
          <w:i/>
          <w:lang w:val="en-GB"/>
        </w:rPr>
        <w:t xml:space="preserve"> if the target inter-frequency PCell is unknown.</w:t>
      </w:r>
    </w:p>
    <w:p w14:paraId="77930E51" w14:textId="25799692" w:rsidR="00305E20" w:rsidRDefault="00305E20" w:rsidP="00562C4C">
      <w:pPr>
        <w:rPr>
          <w:b/>
          <w:i/>
          <w:lang w:val="en-GB"/>
        </w:rPr>
      </w:pPr>
      <w:r>
        <w:rPr>
          <w:b/>
          <w:i/>
          <w:lang w:val="en-GB"/>
        </w:rPr>
        <w:fldChar w:fldCharType="begin"/>
      </w:r>
      <w:r>
        <w:rPr>
          <w:b/>
          <w:i/>
          <w:lang w:val="en-GB"/>
        </w:rPr>
        <w:instrText xml:space="preserve"> REF _Ref510454757 \h  \* MERGEFORMAT </w:instrText>
      </w:r>
      <w:r>
        <w:rPr>
          <w:b/>
          <w:i/>
          <w:lang w:val="en-GB"/>
        </w:rPr>
      </w:r>
      <w:r>
        <w:rPr>
          <w:b/>
          <w:i/>
          <w:lang w:val="en-GB"/>
        </w:rPr>
        <w:fldChar w:fldCharType="separate"/>
      </w:r>
      <w:r w:rsidRPr="00305E20">
        <w:rPr>
          <w:b/>
          <w:i/>
        </w:rPr>
        <w:t xml:space="preserve">Proposal </w:t>
      </w:r>
      <w:r w:rsidRPr="00305E20">
        <w:rPr>
          <w:b/>
          <w:i/>
          <w:noProof/>
        </w:rPr>
        <w:t>9</w:t>
      </w:r>
      <w:r w:rsidRPr="002141D8">
        <w:rPr>
          <w:b/>
          <w:i/>
          <w:lang w:val="en-GB"/>
        </w:rPr>
        <w:t>:</w:t>
      </w:r>
      <w:r>
        <w:rPr>
          <w:b/>
          <w:i/>
          <w:lang w:val="en-GB"/>
        </w:rPr>
        <w:t xml:space="preserve"> RAN4 should consider the method for aggregation each frequency’s </w:t>
      </w:r>
      <w:r w:rsidRPr="00F85ED0">
        <w:rPr>
          <w:b/>
          <w:i/>
          <w:lang w:val="en-GB"/>
        </w:rPr>
        <w:t>T</w:t>
      </w:r>
      <w:r w:rsidRPr="00163B9A">
        <w:rPr>
          <w:b/>
          <w:i/>
          <w:vertAlign w:val="subscript"/>
          <w:lang w:val="en-GB"/>
        </w:rPr>
        <w:t>search</w:t>
      </w:r>
      <w:r>
        <w:rPr>
          <w:b/>
          <w:i/>
          <w:lang w:val="en-GB"/>
        </w:rPr>
        <w:t xml:space="preserve"> to total number frequencies of NR.</w:t>
      </w:r>
      <w:r>
        <w:rPr>
          <w:b/>
          <w:i/>
          <w:lang w:val="en-GB"/>
        </w:rPr>
        <w:fldChar w:fldCharType="end"/>
      </w:r>
    </w:p>
    <w:p w14:paraId="04629F4E" w14:textId="44921E5B" w:rsidR="00305E20" w:rsidRDefault="00305E20" w:rsidP="00562C4C">
      <w:pPr>
        <w:rPr>
          <w:b/>
          <w:i/>
          <w:lang w:val="en-GB"/>
        </w:rPr>
      </w:pPr>
      <w:r>
        <w:rPr>
          <w:b/>
          <w:i/>
          <w:lang w:val="en-GB"/>
        </w:rPr>
        <w:fldChar w:fldCharType="begin"/>
      </w:r>
      <w:r>
        <w:rPr>
          <w:b/>
          <w:i/>
          <w:lang w:val="en-GB"/>
        </w:rPr>
        <w:instrText xml:space="preserve"> REF _Ref510454762 \h  \* MERGEFORMAT </w:instrText>
      </w:r>
      <w:r>
        <w:rPr>
          <w:b/>
          <w:i/>
          <w:lang w:val="en-GB"/>
        </w:rPr>
      </w:r>
      <w:r>
        <w:rPr>
          <w:b/>
          <w:i/>
          <w:lang w:val="en-GB"/>
        </w:rPr>
        <w:fldChar w:fldCharType="separate"/>
      </w:r>
      <w:r w:rsidRPr="00305E20">
        <w:rPr>
          <w:b/>
          <w:i/>
        </w:rPr>
        <w:t xml:space="preserve">Proposal </w:t>
      </w:r>
      <w:r w:rsidRPr="00305E20">
        <w:rPr>
          <w:b/>
          <w:i/>
          <w:noProof/>
        </w:rPr>
        <w:t>10</w:t>
      </w:r>
      <w:r w:rsidRPr="00305E20">
        <w:rPr>
          <w:b/>
          <w:i/>
          <w:lang w:val="en-GB"/>
        </w:rPr>
        <w:t>:</w:t>
      </w:r>
      <w:r>
        <w:rPr>
          <w:b/>
          <w:i/>
          <w:lang w:val="en-GB"/>
        </w:rPr>
        <w:t xml:space="preserve"> </w:t>
      </w:r>
      <w:r w:rsidRPr="00BA6446">
        <w:rPr>
          <w:b/>
          <w:i/>
          <w:lang w:val="en-GB"/>
        </w:rPr>
        <w:t>T</w:t>
      </w:r>
      <w:r w:rsidRPr="00BA6446">
        <w:rPr>
          <w:b/>
          <w:i/>
          <w:vertAlign w:val="subscript"/>
          <w:lang w:val="en-GB"/>
        </w:rPr>
        <w:t>SI</w:t>
      </w:r>
      <w:r w:rsidRPr="00BA6446">
        <w:rPr>
          <w:b/>
          <w:i/>
          <w:lang w:val="en-GB"/>
        </w:rPr>
        <w:t xml:space="preserve"> is the time required for receiving all the relevant system information according to the reception procedure and the</w:t>
      </w:r>
      <w:r>
        <w:rPr>
          <w:b/>
          <w:i/>
          <w:lang w:val="en-GB"/>
        </w:rPr>
        <w:t xml:space="preserve"> time </w:t>
      </w:r>
      <w:r w:rsidRPr="00EC7EB4">
        <w:rPr>
          <w:b/>
          <w:i/>
          <w:lang w:val="en-GB"/>
        </w:rPr>
        <w:t xml:space="preserve">required for </w:t>
      </w:r>
      <w:r w:rsidRPr="00305E20">
        <w:rPr>
          <w:b/>
          <w:i/>
          <w:lang w:val="en-GB"/>
        </w:rPr>
        <w:t>RRC procedure delay</w:t>
      </w:r>
      <w:r w:rsidRPr="00EC7EB4">
        <w:rPr>
          <w:b/>
          <w:i/>
          <w:lang w:val="en-GB"/>
        </w:rPr>
        <w:t xml:space="preserve"> of system</w:t>
      </w:r>
      <w:r w:rsidRPr="00BA6446">
        <w:rPr>
          <w:b/>
          <w:i/>
          <w:lang w:val="en-GB"/>
        </w:rPr>
        <w:t xml:space="preserve"> information blocks defined in TS 38.331 for the</w:t>
      </w:r>
      <w:r w:rsidRPr="00BA6446">
        <w:rPr>
          <w:rFonts w:hint="eastAsia"/>
          <w:b/>
          <w:i/>
          <w:lang w:val="en-GB"/>
        </w:rPr>
        <w:t xml:space="preserve"> target</w:t>
      </w:r>
      <w:r w:rsidRPr="00BA6446">
        <w:rPr>
          <w:b/>
          <w:i/>
          <w:lang w:val="en-GB"/>
        </w:rPr>
        <w:t xml:space="preserve"> PCell.</w:t>
      </w:r>
      <w:r>
        <w:rPr>
          <w:b/>
          <w:i/>
          <w:lang w:val="en-GB"/>
        </w:rPr>
        <w:fldChar w:fldCharType="end"/>
      </w:r>
    </w:p>
    <w:p w14:paraId="507AA498" w14:textId="34A34F31" w:rsidR="00305E20" w:rsidRDefault="00305E20" w:rsidP="00562C4C">
      <w:pPr>
        <w:rPr>
          <w:b/>
          <w:i/>
          <w:lang w:val="en-GB"/>
        </w:rPr>
      </w:pPr>
      <w:r>
        <w:rPr>
          <w:b/>
          <w:i/>
          <w:lang w:val="en-GB"/>
        </w:rPr>
        <w:fldChar w:fldCharType="begin"/>
      </w:r>
      <w:r>
        <w:rPr>
          <w:b/>
          <w:i/>
          <w:lang w:val="en-GB"/>
        </w:rPr>
        <w:instrText xml:space="preserve"> REF _Ref510454766 \h  \* MERGEFORMAT </w:instrText>
      </w:r>
      <w:r>
        <w:rPr>
          <w:b/>
          <w:i/>
          <w:lang w:val="en-GB"/>
        </w:rPr>
      </w:r>
      <w:r>
        <w:rPr>
          <w:b/>
          <w:i/>
          <w:lang w:val="en-GB"/>
        </w:rPr>
        <w:fldChar w:fldCharType="separate"/>
      </w:r>
      <w:r w:rsidRPr="00305E20">
        <w:rPr>
          <w:b/>
          <w:i/>
        </w:rPr>
        <w:t xml:space="preserve">Proposal </w:t>
      </w:r>
      <w:r w:rsidRPr="00305E20">
        <w:rPr>
          <w:b/>
          <w:i/>
          <w:noProof/>
        </w:rPr>
        <w:t>11</w:t>
      </w:r>
      <w:r w:rsidRPr="002141D8">
        <w:rPr>
          <w:b/>
          <w:i/>
          <w:lang w:val="en-GB"/>
        </w:rPr>
        <w:t>:</w:t>
      </w:r>
      <w:r>
        <w:rPr>
          <w:b/>
          <w:i/>
          <w:lang w:val="en-GB"/>
        </w:rPr>
        <w:t xml:space="preserve"> </w:t>
      </w:r>
      <w:r w:rsidRPr="00E43EBE">
        <w:rPr>
          <w:b/>
          <w:i/>
          <w:lang w:val="en-GB"/>
        </w:rPr>
        <w:t>T</w:t>
      </w:r>
      <w:r w:rsidRPr="00E43EBE">
        <w:rPr>
          <w:b/>
          <w:i/>
          <w:vertAlign w:val="subscript"/>
          <w:lang w:val="en-GB"/>
        </w:rPr>
        <w:t>PRACH</w:t>
      </w:r>
      <w:r w:rsidRPr="00356893">
        <w:rPr>
          <w:b/>
          <w:i/>
          <w:lang w:val="en-GB"/>
        </w:rPr>
        <w:t xml:space="preserve"> is </w:t>
      </w:r>
      <w:r>
        <w:rPr>
          <w:b/>
          <w:i/>
          <w:lang w:val="en-GB"/>
        </w:rPr>
        <w:t>t</w:t>
      </w:r>
      <w:r w:rsidRPr="00E43EBE">
        <w:rPr>
          <w:b/>
          <w:i/>
          <w:lang w:val="en-GB"/>
        </w:rPr>
        <w:t xml:space="preserve">he additional </w:t>
      </w:r>
      <w:r>
        <w:rPr>
          <w:b/>
          <w:i/>
          <w:lang w:val="en-GB"/>
        </w:rPr>
        <w:t xml:space="preserve">uncertainty </w:t>
      </w:r>
      <w:r w:rsidRPr="00E43EBE">
        <w:rPr>
          <w:b/>
          <w:i/>
          <w:lang w:val="en-GB"/>
        </w:rPr>
        <w:t xml:space="preserve">delay </w:t>
      </w:r>
      <w:r>
        <w:rPr>
          <w:b/>
          <w:i/>
          <w:lang w:val="en-GB"/>
        </w:rPr>
        <w:t>in acquiring</w:t>
      </w:r>
      <w:r w:rsidRPr="00E43EBE">
        <w:rPr>
          <w:b/>
          <w:i/>
          <w:lang w:val="en-GB"/>
        </w:rPr>
        <w:t xml:space="preserve"> the </w:t>
      </w:r>
      <w:r>
        <w:rPr>
          <w:b/>
          <w:i/>
          <w:lang w:val="en-GB"/>
        </w:rPr>
        <w:t>first available random access in the new cell</w:t>
      </w:r>
      <w:r w:rsidRPr="00E43EBE">
        <w:rPr>
          <w:b/>
          <w:i/>
          <w:lang w:val="en-GB"/>
        </w:rPr>
        <w:t xml:space="preserve">; </w:t>
      </w:r>
      <w:r w:rsidRPr="00C60F1F">
        <w:rPr>
          <w:b/>
          <w:i/>
          <w:lang w:val="en-GB"/>
        </w:rPr>
        <w:t xml:space="preserve">it will be </w:t>
      </w:r>
      <w:r w:rsidRPr="00C60F1F">
        <w:rPr>
          <w:rFonts w:hint="eastAsia"/>
          <w:b/>
          <w:i/>
          <w:lang w:val="en-GB"/>
        </w:rPr>
        <w:t>up to</w:t>
      </w:r>
      <w:r w:rsidRPr="00C60F1F">
        <w:rPr>
          <w:b/>
          <w:i/>
          <w:lang w:val="en-GB"/>
        </w:rPr>
        <w:t xml:space="preserve"> 170 ms</w:t>
      </w:r>
      <w:r>
        <w:rPr>
          <w:b/>
          <w:i/>
          <w:lang w:val="en-GB"/>
        </w:rPr>
        <w:t>.</w:t>
      </w:r>
      <w:r>
        <w:rPr>
          <w:b/>
          <w:i/>
          <w:lang w:val="en-GB"/>
        </w:rPr>
        <w:fldChar w:fldCharType="end"/>
      </w:r>
    </w:p>
    <w:p w14:paraId="332553CF" w14:textId="2170F683" w:rsidR="003B4097" w:rsidRDefault="003B4097" w:rsidP="009D66B7">
      <w:pPr>
        <w:jc w:val="both"/>
        <w:rPr>
          <w:b/>
          <w:i/>
          <w:lang w:val="en-GB"/>
        </w:rPr>
      </w:pPr>
      <w:r w:rsidRPr="00356893">
        <w:rPr>
          <w:b/>
          <w:i/>
          <w:lang w:val="en-GB"/>
        </w:rPr>
        <w:t xml:space="preserve">NOTE: The actual value of </w:t>
      </w:r>
      <w:r w:rsidRPr="00E43EBE">
        <w:rPr>
          <w:b/>
          <w:i/>
          <w:lang w:val="en-GB"/>
        </w:rPr>
        <w:t>T</w:t>
      </w:r>
      <w:r w:rsidRPr="00E43EBE">
        <w:rPr>
          <w:b/>
          <w:i/>
          <w:vertAlign w:val="subscript"/>
          <w:lang w:val="en-GB"/>
        </w:rPr>
        <w:t>PRACH</w:t>
      </w:r>
      <w:r w:rsidRPr="00356893" w:rsidDel="003B4097">
        <w:rPr>
          <w:b/>
          <w:i/>
          <w:lang w:val="en-GB"/>
        </w:rPr>
        <w:t xml:space="preserve"> </w:t>
      </w:r>
      <w:r w:rsidRPr="00356893">
        <w:rPr>
          <w:b/>
          <w:i/>
          <w:lang w:val="en-GB"/>
        </w:rPr>
        <w:t xml:space="preserve">shall depend upon the PRACH configuration used in the target </w:t>
      </w:r>
      <w:r>
        <w:rPr>
          <w:b/>
          <w:i/>
          <w:lang w:val="en-GB"/>
        </w:rPr>
        <w:t>PC</w:t>
      </w:r>
      <w:r w:rsidRPr="00356893">
        <w:rPr>
          <w:b/>
          <w:i/>
          <w:lang w:val="en-GB"/>
        </w:rPr>
        <w:t>e</w:t>
      </w:r>
      <w:r>
        <w:rPr>
          <w:b/>
          <w:i/>
          <w:lang w:val="en-GB"/>
        </w:rPr>
        <w:t>ll.</w:t>
      </w:r>
    </w:p>
    <w:p w14:paraId="0878D431" w14:textId="372E3485" w:rsidR="00C47B5C" w:rsidRPr="00C47B5C" w:rsidRDefault="00C47B5C">
      <w:pPr>
        <w:jc w:val="both"/>
        <w:rPr>
          <w:lang w:val="en-GB"/>
        </w:rPr>
      </w:pP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78613AE6" w14:textId="5E0FB478" w:rsidR="0009607D" w:rsidRPr="0009607D" w:rsidRDefault="00755FEF" w:rsidP="00755FEF">
      <w:pPr>
        <w:numPr>
          <w:ilvl w:val="0"/>
          <w:numId w:val="1"/>
        </w:numPr>
        <w:rPr>
          <w:iCs/>
          <w:lang w:val="en-GB"/>
        </w:rPr>
      </w:pPr>
      <w:bookmarkStart w:id="15" w:name="_Ref446505138"/>
      <w:r w:rsidRPr="00755FEF">
        <w:rPr>
          <w:iCs/>
          <w:lang w:val="en-GB"/>
        </w:rPr>
        <w:t>R4-1803502</w:t>
      </w:r>
      <w:r>
        <w:rPr>
          <w:iCs/>
          <w:lang w:val="en-GB"/>
        </w:rPr>
        <w:t>,</w:t>
      </w:r>
      <w:r w:rsidRPr="00755FEF">
        <w:rPr>
          <w:iCs/>
          <w:lang w:val="en-GB"/>
        </w:rPr>
        <w:t xml:space="preserve"> </w:t>
      </w:r>
      <w:r>
        <w:rPr>
          <w:iCs/>
          <w:lang w:val="en-GB"/>
        </w:rPr>
        <w:t>“</w:t>
      </w:r>
      <w:r w:rsidRPr="00755FEF">
        <w:rPr>
          <w:iCs/>
          <w:lang w:val="en-GB"/>
        </w:rPr>
        <w:t>WF on RRC re-establish and Redirect</w:t>
      </w:r>
      <w:r w:rsidR="0009607D">
        <w:rPr>
          <w:iCs/>
          <w:lang w:val="en-GB"/>
        </w:rPr>
        <w:t xml:space="preserve">”, </w:t>
      </w:r>
      <w:r w:rsidR="0009607D" w:rsidRPr="0009607D">
        <w:rPr>
          <w:iCs/>
        </w:rPr>
        <w:t xml:space="preserve">Ericsson, </w:t>
      </w:r>
      <w:r w:rsidR="0009607D">
        <w:rPr>
          <w:iCs/>
        </w:rPr>
        <w:t>Samsung</w:t>
      </w:r>
    </w:p>
    <w:p w14:paraId="5568D10C" w14:textId="3C8982A9" w:rsidR="00755FEF" w:rsidRDefault="00755FEF" w:rsidP="00755FEF">
      <w:pPr>
        <w:numPr>
          <w:ilvl w:val="0"/>
          <w:numId w:val="1"/>
        </w:numPr>
        <w:rPr>
          <w:iCs/>
          <w:lang w:val="en-GB"/>
        </w:rPr>
      </w:pPr>
      <w:bookmarkStart w:id="16" w:name="_Ref505701833"/>
      <w:r w:rsidRPr="00755FEF">
        <w:rPr>
          <w:iCs/>
          <w:lang w:val="en-GB"/>
        </w:rPr>
        <w:t>36.133, “Requirements for support of radio resource management</w:t>
      </w:r>
      <w:r>
        <w:rPr>
          <w:iCs/>
          <w:lang w:val="en-GB"/>
        </w:rPr>
        <w:t>”</w:t>
      </w:r>
      <w:r w:rsidR="00165904">
        <w:rPr>
          <w:iCs/>
          <w:lang w:val="en-GB"/>
        </w:rPr>
        <w:t>, 3GPP</w:t>
      </w:r>
    </w:p>
    <w:bookmarkEnd w:id="15"/>
    <w:bookmarkEnd w:id="16"/>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268A4" w14:textId="77777777" w:rsidR="00D375C7" w:rsidRDefault="00D375C7">
      <w:r>
        <w:separator/>
      </w:r>
    </w:p>
  </w:endnote>
  <w:endnote w:type="continuationSeparator" w:id="0">
    <w:p w14:paraId="78D57D05" w14:textId="77777777" w:rsidR="00D375C7" w:rsidRDefault="00D3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07264" w14:textId="77777777" w:rsidR="00D375C7" w:rsidRDefault="00D375C7">
      <w:r>
        <w:separator/>
      </w:r>
    </w:p>
  </w:footnote>
  <w:footnote w:type="continuationSeparator" w:id="0">
    <w:p w14:paraId="41DA9F3A" w14:textId="77777777" w:rsidR="00D375C7" w:rsidRDefault="00D375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5569C"/>
    <w:multiLevelType w:val="hybridMultilevel"/>
    <w:tmpl w:val="AF84D708"/>
    <w:lvl w:ilvl="0" w:tplc="FF90DE0E">
      <w:start w:val="1"/>
      <w:numFmt w:val="bullet"/>
      <w:lvlText w:val="–"/>
      <w:lvlJc w:val="left"/>
      <w:pPr>
        <w:tabs>
          <w:tab w:val="num" w:pos="720"/>
        </w:tabs>
        <w:ind w:left="720" w:hanging="360"/>
      </w:pPr>
      <w:rPr>
        <w:rFonts w:ascii="Arial" w:hAnsi="Arial" w:hint="default"/>
      </w:rPr>
    </w:lvl>
    <w:lvl w:ilvl="1" w:tplc="3F168F4E">
      <w:start w:val="1"/>
      <w:numFmt w:val="bullet"/>
      <w:lvlText w:val="–"/>
      <w:lvlJc w:val="left"/>
      <w:pPr>
        <w:tabs>
          <w:tab w:val="num" w:pos="1440"/>
        </w:tabs>
        <w:ind w:left="1440" w:hanging="360"/>
      </w:pPr>
      <w:rPr>
        <w:rFonts w:ascii="Arial" w:hAnsi="Arial" w:hint="default"/>
      </w:rPr>
    </w:lvl>
    <w:lvl w:ilvl="2" w:tplc="24261904" w:tentative="1">
      <w:start w:val="1"/>
      <w:numFmt w:val="bullet"/>
      <w:lvlText w:val="–"/>
      <w:lvlJc w:val="left"/>
      <w:pPr>
        <w:tabs>
          <w:tab w:val="num" w:pos="2160"/>
        </w:tabs>
        <w:ind w:left="2160" w:hanging="360"/>
      </w:pPr>
      <w:rPr>
        <w:rFonts w:ascii="Arial" w:hAnsi="Arial" w:hint="default"/>
      </w:rPr>
    </w:lvl>
    <w:lvl w:ilvl="3" w:tplc="28D024A4" w:tentative="1">
      <w:start w:val="1"/>
      <w:numFmt w:val="bullet"/>
      <w:lvlText w:val="–"/>
      <w:lvlJc w:val="left"/>
      <w:pPr>
        <w:tabs>
          <w:tab w:val="num" w:pos="2880"/>
        </w:tabs>
        <w:ind w:left="2880" w:hanging="360"/>
      </w:pPr>
      <w:rPr>
        <w:rFonts w:ascii="Arial" w:hAnsi="Arial" w:hint="default"/>
      </w:rPr>
    </w:lvl>
    <w:lvl w:ilvl="4" w:tplc="0EC868C8" w:tentative="1">
      <w:start w:val="1"/>
      <w:numFmt w:val="bullet"/>
      <w:lvlText w:val="–"/>
      <w:lvlJc w:val="left"/>
      <w:pPr>
        <w:tabs>
          <w:tab w:val="num" w:pos="3600"/>
        </w:tabs>
        <w:ind w:left="3600" w:hanging="360"/>
      </w:pPr>
      <w:rPr>
        <w:rFonts w:ascii="Arial" w:hAnsi="Arial" w:hint="default"/>
      </w:rPr>
    </w:lvl>
    <w:lvl w:ilvl="5" w:tplc="4712D95C" w:tentative="1">
      <w:start w:val="1"/>
      <w:numFmt w:val="bullet"/>
      <w:lvlText w:val="–"/>
      <w:lvlJc w:val="left"/>
      <w:pPr>
        <w:tabs>
          <w:tab w:val="num" w:pos="4320"/>
        </w:tabs>
        <w:ind w:left="4320" w:hanging="360"/>
      </w:pPr>
      <w:rPr>
        <w:rFonts w:ascii="Arial" w:hAnsi="Arial" w:hint="default"/>
      </w:rPr>
    </w:lvl>
    <w:lvl w:ilvl="6" w:tplc="407EAA9E" w:tentative="1">
      <w:start w:val="1"/>
      <w:numFmt w:val="bullet"/>
      <w:lvlText w:val="–"/>
      <w:lvlJc w:val="left"/>
      <w:pPr>
        <w:tabs>
          <w:tab w:val="num" w:pos="5040"/>
        </w:tabs>
        <w:ind w:left="5040" w:hanging="360"/>
      </w:pPr>
      <w:rPr>
        <w:rFonts w:ascii="Arial" w:hAnsi="Arial" w:hint="default"/>
      </w:rPr>
    </w:lvl>
    <w:lvl w:ilvl="7" w:tplc="FB8E05B8" w:tentative="1">
      <w:start w:val="1"/>
      <w:numFmt w:val="bullet"/>
      <w:lvlText w:val="–"/>
      <w:lvlJc w:val="left"/>
      <w:pPr>
        <w:tabs>
          <w:tab w:val="num" w:pos="5760"/>
        </w:tabs>
        <w:ind w:left="5760" w:hanging="360"/>
      </w:pPr>
      <w:rPr>
        <w:rFonts w:ascii="Arial" w:hAnsi="Arial" w:hint="default"/>
      </w:rPr>
    </w:lvl>
    <w:lvl w:ilvl="8" w:tplc="DEBAFE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A2A28"/>
    <w:multiLevelType w:val="hybridMultilevel"/>
    <w:tmpl w:val="FDB2635C"/>
    <w:lvl w:ilvl="0" w:tplc="3CDE68BA">
      <w:start w:val="1"/>
      <w:numFmt w:val="bullet"/>
      <w:lvlText w:val="•"/>
      <w:lvlJc w:val="left"/>
      <w:pPr>
        <w:tabs>
          <w:tab w:val="num" w:pos="720"/>
        </w:tabs>
        <w:ind w:left="720" w:hanging="360"/>
      </w:pPr>
      <w:rPr>
        <w:rFonts w:ascii="Arial" w:hAnsi="Arial" w:hint="default"/>
      </w:rPr>
    </w:lvl>
    <w:lvl w:ilvl="1" w:tplc="0302C394">
      <w:start w:val="50"/>
      <w:numFmt w:val="bullet"/>
      <w:lvlText w:val="–"/>
      <w:lvlJc w:val="left"/>
      <w:pPr>
        <w:tabs>
          <w:tab w:val="num" w:pos="1440"/>
        </w:tabs>
        <w:ind w:left="1440" w:hanging="360"/>
      </w:pPr>
      <w:rPr>
        <w:rFonts w:ascii="Arial" w:hAnsi="Arial" w:hint="default"/>
      </w:rPr>
    </w:lvl>
    <w:lvl w:ilvl="2" w:tplc="A5A67040" w:tentative="1">
      <w:start w:val="1"/>
      <w:numFmt w:val="bullet"/>
      <w:lvlText w:val="•"/>
      <w:lvlJc w:val="left"/>
      <w:pPr>
        <w:tabs>
          <w:tab w:val="num" w:pos="2160"/>
        </w:tabs>
        <w:ind w:left="2160" w:hanging="360"/>
      </w:pPr>
      <w:rPr>
        <w:rFonts w:ascii="Arial" w:hAnsi="Arial" w:hint="default"/>
      </w:rPr>
    </w:lvl>
    <w:lvl w:ilvl="3" w:tplc="E85E220A" w:tentative="1">
      <w:start w:val="1"/>
      <w:numFmt w:val="bullet"/>
      <w:lvlText w:val="•"/>
      <w:lvlJc w:val="left"/>
      <w:pPr>
        <w:tabs>
          <w:tab w:val="num" w:pos="2880"/>
        </w:tabs>
        <w:ind w:left="2880" w:hanging="360"/>
      </w:pPr>
      <w:rPr>
        <w:rFonts w:ascii="Arial" w:hAnsi="Arial" w:hint="default"/>
      </w:rPr>
    </w:lvl>
    <w:lvl w:ilvl="4" w:tplc="520AE21E" w:tentative="1">
      <w:start w:val="1"/>
      <w:numFmt w:val="bullet"/>
      <w:lvlText w:val="•"/>
      <w:lvlJc w:val="left"/>
      <w:pPr>
        <w:tabs>
          <w:tab w:val="num" w:pos="3600"/>
        </w:tabs>
        <w:ind w:left="3600" w:hanging="360"/>
      </w:pPr>
      <w:rPr>
        <w:rFonts w:ascii="Arial" w:hAnsi="Arial" w:hint="default"/>
      </w:rPr>
    </w:lvl>
    <w:lvl w:ilvl="5" w:tplc="4BD80AD6" w:tentative="1">
      <w:start w:val="1"/>
      <w:numFmt w:val="bullet"/>
      <w:lvlText w:val="•"/>
      <w:lvlJc w:val="left"/>
      <w:pPr>
        <w:tabs>
          <w:tab w:val="num" w:pos="4320"/>
        </w:tabs>
        <w:ind w:left="4320" w:hanging="360"/>
      </w:pPr>
      <w:rPr>
        <w:rFonts w:ascii="Arial" w:hAnsi="Arial" w:hint="default"/>
      </w:rPr>
    </w:lvl>
    <w:lvl w:ilvl="6" w:tplc="0D8026CC" w:tentative="1">
      <w:start w:val="1"/>
      <w:numFmt w:val="bullet"/>
      <w:lvlText w:val="•"/>
      <w:lvlJc w:val="left"/>
      <w:pPr>
        <w:tabs>
          <w:tab w:val="num" w:pos="5040"/>
        </w:tabs>
        <w:ind w:left="5040" w:hanging="360"/>
      </w:pPr>
      <w:rPr>
        <w:rFonts w:ascii="Arial" w:hAnsi="Arial" w:hint="default"/>
      </w:rPr>
    </w:lvl>
    <w:lvl w:ilvl="7" w:tplc="C3587E5A" w:tentative="1">
      <w:start w:val="1"/>
      <w:numFmt w:val="bullet"/>
      <w:lvlText w:val="•"/>
      <w:lvlJc w:val="left"/>
      <w:pPr>
        <w:tabs>
          <w:tab w:val="num" w:pos="5760"/>
        </w:tabs>
        <w:ind w:left="5760" w:hanging="360"/>
      </w:pPr>
      <w:rPr>
        <w:rFonts w:ascii="Arial" w:hAnsi="Arial" w:hint="default"/>
      </w:rPr>
    </w:lvl>
    <w:lvl w:ilvl="8" w:tplc="E7984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2837BA"/>
    <w:multiLevelType w:val="hybridMultilevel"/>
    <w:tmpl w:val="48543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B4D9F"/>
    <w:multiLevelType w:val="hybridMultilevel"/>
    <w:tmpl w:val="0C765672"/>
    <w:lvl w:ilvl="0" w:tplc="C86448B0">
      <w:start w:val="1"/>
      <w:numFmt w:val="bullet"/>
      <w:lvlText w:val="•"/>
      <w:lvlJc w:val="left"/>
      <w:pPr>
        <w:tabs>
          <w:tab w:val="num" w:pos="720"/>
        </w:tabs>
        <w:ind w:left="720" w:hanging="360"/>
      </w:pPr>
      <w:rPr>
        <w:rFonts w:ascii="Arial" w:hAnsi="Arial" w:hint="default"/>
      </w:rPr>
    </w:lvl>
    <w:lvl w:ilvl="1" w:tplc="06B49782">
      <w:start w:val="53"/>
      <w:numFmt w:val="bullet"/>
      <w:lvlText w:val="–"/>
      <w:lvlJc w:val="left"/>
      <w:pPr>
        <w:tabs>
          <w:tab w:val="num" w:pos="1440"/>
        </w:tabs>
        <w:ind w:left="1440" w:hanging="360"/>
      </w:pPr>
      <w:rPr>
        <w:rFonts w:ascii="Arial" w:hAnsi="Arial" w:hint="default"/>
      </w:rPr>
    </w:lvl>
    <w:lvl w:ilvl="2" w:tplc="E8665146">
      <w:start w:val="53"/>
      <w:numFmt w:val="bullet"/>
      <w:lvlText w:val="•"/>
      <w:lvlJc w:val="left"/>
      <w:pPr>
        <w:tabs>
          <w:tab w:val="num" w:pos="2160"/>
        </w:tabs>
        <w:ind w:left="2160" w:hanging="360"/>
      </w:pPr>
      <w:rPr>
        <w:rFonts w:ascii="Arial" w:hAnsi="Arial" w:hint="default"/>
      </w:rPr>
    </w:lvl>
    <w:lvl w:ilvl="3" w:tplc="5C1039FC" w:tentative="1">
      <w:start w:val="1"/>
      <w:numFmt w:val="bullet"/>
      <w:lvlText w:val="•"/>
      <w:lvlJc w:val="left"/>
      <w:pPr>
        <w:tabs>
          <w:tab w:val="num" w:pos="2880"/>
        </w:tabs>
        <w:ind w:left="2880" w:hanging="360"/>
      </w:pPr>
      <w:rPr>
        <w:rFonts w:ascii="Arial" w:hAnsi="Arial" w:hint="default"/>
      </w:rPr>
    </w:lvl>
    <w:lvl w:ilvl="4" w:tplc="070A480E" w:tentative="1">
      <w:start w:val="1"/>
      <w:numFmt w:val="bullet"/>
      <w:lvlText w:val="•"/>
      <w:lvlJc w:val="left"/>
      <w:pPr>
        <w:tabs>
          <w:tab w:val="num" w:pos="3600"/>
        </w:tabs>
        <w:ind w:left="3600" w:hanging="360"/>
      </w:pPr>
      <w:rPr>
        <w:rFonts w:ascii="Arial" w:hAnsi="Arial" w:hint="default"/>
      </w:rPr>
    </w:lvl>
    <w:lvl w:ilvl="5" w:tplc="C6BE1ED2" w:tentative="1">
      <w:start w:val="1"/>
      <w:numFmt w:val="bullet"/>
      <w:lvlText w:val="•"/>
      <w:lvlJc w:val="left"/>
      <w:pPr>
        <w:tabs>
          <w:tab w:val="num" w:pos="4320"/>
        </w:tabs>
        <w:ind w:left="4320" w:hanging="360"/>
      </w:pPr>
      <w:rPr>
        <w:rFonts w:ascii="Arial" w:hAnsi="Arial" w:hint="default"/>
      </w:rPr>
    </w:lvl>
    <w:lvl w:ilvl="6" w:tplc="9EBE625A" w:tentative="1">
      <w:start w:val="1"/>
      <w:numFmt w:val="bullet"/>
      <w:lvlText w:val="•"/>
      <w:lvlJc w:val="left"/>
      <w:pPr>
        <w:tabs>
          <w:tab w:val="num" w:pos="5040"/>
        </w:tabs>
        <w:ind w:left="5040" w:hanging="360"/>
      </w:pPr>
      <w:rPr>
        <w:rFonts w:ascii="Arial" w:hAnsi="Arial" w:hint="default"/>
      </w:rPr>
    </w:lvl>
    <w:lvl w:ilvl="7" w:tplc="9446D0FE" w:tentative="1">
      <w:start w:val="1"/>
      <w:numFmt w:val="bullet"/>
      <w:lvlText w:val="•"/>
      <w:lvlJc w:val="left"/>
      <w:pPr>
        <w:tabs>
          <w:tab w:val="num" w:pos="5760"/>
        </w:tabs>
        <w:ind w:left="5760" w:hanging="360"/>
      </w:pPr>
      <w:rPr>
        <w:rFonts w:ascii="Arial" w:hAnsi="Arial" w:hint="default"/>
      </w:rPr>
    </w:lvl>
    <w:lvl w:ilvl="8" w:tplc="33E8A8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23148"/>
    <w:multiLevelType w:val="hybridMultilevel"/>
    <w:tmpl w:val="7B4E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B2E7D"/>
    <w:multiLevelType w:val="hybridMultilevel"/>
    <w:tmpl w:val="A7921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35391"/>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3E0D91"/>
    <w:multiLevelType w:val="hybridMultilevel"/>
    <w:tmpl w:val="56EC1480"/>
    <w:lvl w:ilvl="0" w:tplc="9C4A5752">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C8081C"/>
    <w:multiLevelType w:val="hybridMultilevel"/>
    <w:tmpl w:val="67D2827E"/>
    <w:lvl w:ilvl="0" w:tplc="84F66E2E">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326E07"/>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D3563B"/>
    <w:multiLevelType w:val="hybridMultilevel"/>
    <w:tmpl w:val="D69A7F62"/>
    <w:lvl w:ilvl="0" w:tplc="419C80D4">
      <w:start w:val="1"/>
      <w:numFmt w:val="bullet"/>
      <w:lvlText w:val="–"/>
      <w:lvlJc w:val="left"/>
      <w:pPr>
        <w:tabs>
          <w:tab w:val="num" w:pos="720"/>
        </w:tabs>
        <w:ind w:left="720" w:hanging="360"/>
      </w:pPr>
      <w:rPr>
        <w:rFonts w:ascii="Arial" w:hAnsi="Arial" w:hint="default"/>
      </w:rPr>
    </w:lvl>
    <w:lvl w:ilvl="1" w:tplc="EC9EE7D2" w:tentative="1">
      <w:start w:val="1"/>
      <w:numFmt w:val="bullet"/>
      <w:lvlText w:val="–"/>
      <w:lvlJc w:val="left"/>
      <w:pPr>
        <w:tabs>
          <w:tab w:val="num" w:pos="1440"/>
        </w:tabs>
        <w:ind w:left="1440" w:hanging="360"/>
      </w:pPr>
      <w:rPr>
        <w:rFonts w:ascii="Arial" w:hAnsi="Arial" w:hint="default"/>
      </w:rPr>
    </w:lvl>
    <w:lvl w:ilvl="2" w:tplc="F7700CF6" w:tentative="1">
      <w:start w:val="1"/>
      <w:numFmt w:val="bullet"/>
      <w:lvlText w:val="–"/>
      <w:lvlJc w:val="left"/>
      <w:pPr>
        <w:tabs>
          <w:tab w:val="num" w:pos="2160"/>
        </w:tabs>
        <w:ind w:left="2160" w:hanging="360"/>
      </w:pPr>
      <w:rPr>
        <w:rFonts w:ascii="Arial" w:hAnsi="Arial" w:hint="default"/>
      </w:rPr>
    </w:lvl>
    <w:lvl w:ilvl="3" w:tplc="7F9E4428">
      <w:start w:val="1"/>
      <w:numFmt w:val="bullet"/>
      <w:lvlText w:val="–"/>
      <w:lvlJc w:val="left"/>
      <w:pPr>
        <w:tabs>
          <w:tab w:val="num" w:pos="2880"/>
        </w:tabs>
        <w:ind w:left="2880" w:hanging="360"/>
      </w:pPr>
      <w:rPr>
        <w:rFonts w:ascii="Arial" w:hAnsi="Arial" w:hint="default"/>
      </w:rPr>
    </w:lvl>
    <w:lvl w:ilvl="4" w:tplc="162AB1E0" w:tentative="1">
      <w:start w:val="1"/>
      <w:numFmt w:val="bullet"/>
      <w:lvlText w:val="–"/>
      <w:lvlJc w:val="left"/>
      <w:pPr>
        <w:tabs>
          <w:tab w:val="num" w:pos="3600"/>
        </w:tabs>
        <w:ind w:left="3600" w:hanging="360"/>
      </w:pPr>
      <w:rPr>
        <w:rFonts w:ascii="Arial" w:hAnsi="Arial" w:hint="default"/>
      </w:rPr>
    </w:lvl>
    <w:lvl w:ilvl="5" w:tplc="6AD6041A" w:tentative="1">
      <w:start w:val="1"/>
      <w:numFmt w:val="bullet"/>
      <w:lvlText w:val="–"/>
      <w:lvlJc w:val="left"/>
      <w:pPr>
        <w:tabs>
          <w:tab w:val="num" w:pos="4320"/>
        </w:tabs>
        <w:ind w:left="4320" w:hanging="360"/>
      </w:pPr>
      <w:rPr>
        <w:rFonts w:ascii="Arial" w:hAnsi="Arial" w:hint="default"/>
      </w:rPr>
    </w:lvl>
    <w:lvl w:ilvl="6" w:tplc="C16A7844" w:tentative="1">
      <w:start w:val="1"/>
      <w:numFmt w:val="bullet"/>
      <w:lvlText w:val="–"/>
      <w:lvlJc w:val="left"/>
      <w:pPr>
        <w:tabs>
          <w:tab w:val="num" w:pos="5040"/>
        </w:tabs>
        <w:ind w:left="5040" w:hanging="360"/>
      </w:pPr>
      <w:rPr>
        <w:rFonts w:ascii="Arial" w:hAnsi="Arial" w:hint="default"/>
      </w:rPr>
    </w:lvl>
    <w:lvl w:ilvl="7" w:tplc="653C37DC" w:tentative="1">
      <w:start w:val="1"/>
      <w:numFmt w:val="bullet"/>
      <w:lvlText w:val="–"/>
      <w:lvlJc w:val="left"/>
      <w:pPr>
        <w:tabs>
          <w:tab w:val="num" w:pos="5760"/>
        </w:tabs>
        <w:ind w:left="5760" w:hanging="360"/>
      </w:pPr>
      <w:rPr>
        <w:rFonts w:ascii="Arial" w:hAnsi="Arial" w:hint="default"/>
      </w:rPr>
    </w:lvl>
    <w:lvl w:ilvl="8" w:tplc="6A00E2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CB90DBA"/>
    <w:multiLevelType w:val="hybridMultilevel"/>
    <w:tmpl w:val="792CFAE6"/>
    <w:lvl w:ilvl="0" w:tplc="F85228B8">
      <w:start w:val="1"/>
      <w:numFmt w:val="bullet"/>
      <w:lvlText w:val="•"/>
      <w:lvlJc w:val="left"/>
      <w:pPr>
        <w:tabs>
          <w:tab w:val="num" w:pos="720"/>
        </w:tabs>
        <w:ind w:left="720" w:hanging="360"/>
      </w:pPr>
      <w:rPr>
        <w:rFonts w:ascii="Arial" w:hAnsi="Arial" w:hint="default"/>
      </w:rPr>
    </w:lvl>
    <w:lvl w:ilvl="1" w:tplc="75FA9008" w:tentative="1">
      <w:start w:val="1"/>
      <w:numFmt w:val="bullet"/>
      <w:lvlText w:val="•"/>
      <w:lvlJc w:val="left"/>
      <w:pPr>
        <w:tabs>
          <w:tab w:val="num" w:pos="1440"/>
        </w:tabs>
        <w:ind w:left="1440" w:hanging="360"/>
      </w:pPr>
      <w:rPr>
        <w:rFonts w:ascii="Arial" w:hAnsi="Arial" w:hint="default"/>
      </w:rPr>
    </w:lvl>
    <w:lvl w:ilvl="2" w:tplc="EDC8BAF0" w:tentative="1">
      <w:start w:val="1"/>
      <w:numFmt w:val="bullet"/>
      <w:lvlText w:val="•"/>
      <w:lvlJc w:val="left"/>
      <w:pPr>
        <w:tabs>
          <w:tab w:val="num" w:pos="2160"/>
        </w:tabs>
        <w:ind w:left="2160" w:hanging="360"/>
      </w:pPr>
      <w:rPr>
        <w:rFonts w:ascii="Arial" w:hAnsi="Arial" w:hint="default"/>
      </w:rPr>
    </w:lvl>
    <w:lvl w:ilvl="3" w:tplc="195050E4" w:tentative="1">
      <w:start w:val="1"/>
      <w:numFmt w:val="bullet"/>
      <w:lvlText w:val="•"/>
      <w:lvlJc w:val="left"/>
      <w:pPr>
        <w:tabs>
          <w:tab w:val="num" w:pos="2880"/>
        </w:tabs>
        <w:ind w:left="2880" w:hanging="360"/>
      </w:pPr>
      <w:rPr>
        <w:rFonts w:ascii="Arial" w:hAnsi="Arial" w:hint="default"/>
      </w:rPr>
    </w:lvl>
    <w:lvl w:ilvl="4" w:tplc="AC302DCC" w:tentative="1">
      <w:start w:val="1"/>
      <w:numFmt w:val="bullet"/>
      <w:lvlText w:val="•"/>
      <w:lvlJc w:val="left"/>
      <w:pPr>
        <w:tabs>
          <w:tab w:val="num" w:pos="3600"/>
        </w:tabs>
        <w:ind w:left="3600" w:hanging="360"/>
      </w:pPr>
      <w:rPr>
        <w:rFonts w:ascii="Arial" w:hAnsi="Arial" w:hint="default"/>
      </w:rPr>
    </w:lvl>
    <w:lvl w:ilvl="5" w:tplc="6F4C1E40" w:tentative="1">
      <w:start w:val="1"/>
      <w:numFmt w:val="bullet"/>
      <w:lvlText w:val="•"/>
      <w:lvlJc w:val="left"/>
      <w:pPr>
        <w:tabs>
          <w:tab w:val="num" w:pos="4320"/>
        </w:tabs>
        <w:ind w:left="4320" w:hanging="360"/>
      </w:pPr>
      <w:rPr>
        <w:rFonts w:ascii="Arial" w:hAnsi="Arial" w:hint="default"/>
      </w:rPr>
    </w:lvl>
    <w:lvl w:ilvl="6" w:tplc="E7262268" w:tentative="1">
      <w:start w:val="1"/>
      <w:numFmt w:val="bullet"/>
      <w:lvlText w:val="•"/>
      <w:lvlJc w:val="left"/>
      <w:pPr>
        <w:tabs>
          <w:tab w:val="num" w:pos="5040"/>
        </w:tabs>
        <w:ind w:left="5040" w:hanging="360"/>
      </w:pPr>
      <w:rPr>
        <w:rFonts w:ascii="Arial" w:hAnsi="Arial" w:hint="default"/>
      </w:rPr>
    </w:lvl>
    <w:lvl w:ilvl="7" w:tplc="5D8AD428" w:tentative="1">
      <w:start w:val="1"/>
      <w:numFmt w:val="bullet"/>
      <w:lvlText w:val="•"/>
      <w:lvlJc w:val="left"/>
      <w:pPr>
        <w:tabs>
          <w:tab w:val="num" w:pos="5760"/>
        </w:tabs>
        <w:ind w:left="5760" w:hanging="360"/>
      </w:pPr>
      <w:rPr>
        <w:rFonts w:ascii="Arial" w:hAnsi="Arial" w:hint="default"/>
      </w:rPr>
    </w:lvl>
    <w:lvl w:ilvl="8" w:tplc="BE9E4E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CE5305"/>
    <w:multiLevelType w:val="hybridMultilevel"/>
    <w:tmpl w:val="071E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9820E9"/>
    <w:multiLevelType w:val="hybridMultilevel"/>
    <w:tmpl w:val="70D8B24C"/>
    <w:lvl w:ilvl="0" w:tplc="CCFA163A">
      <w:start w:val="9"/>
      <w:numFmt w:val="bullet"/>
      <w:lvlText w:val=""/>
      <w:lvlJc w:val="left"/>
      <w:pPr>
        <w:ind w:left="360" w:hanging="360"/>
      </w:pPr>
      <w:rPr>
        <w:rFonts w:ascii="Wingdings" w:eastAsia="SimSun"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EE656D"/>
    <w:multiLevelType w:val="hybridMultilevel"/>
    <w:tmpl w:val="CBD074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6636C3"/>
    <w:multiLevelType w:val="hybridMultilevel"/>
    <w:tmpl w:val="23C6EAE2"/>
    <w:lvl w:ilvl="0" w:tplc="6DF4AD4A">
      <w:start w:val="1"/>
      <w:numFmt w:val="bullet"/>
      <w:lvlText w:val="•"/>
      <w:lvlJc w:val="left"/>
      <w:pPr>
        <w:tabs>
          <w:tab w:val="num" w:pos="720"/>
        </w:tabs>
        <w:ind w:left="720" w:hanging="360"/>
      </w:pPr>
      <w:rPr>
        <w:rFonts w:ascii="Arial" w:hAnsi="Arial" w:hint="default"/>
      </w:rPr>
    </w:lvl>
    <w:lvl w:ilvl="1" w:tplc="850CC622">
      <w:start w:val="1"/>
      <w:numFmt w:val="bullet"/>
      <w:lvlText w:val="•"/>
      <w:lvlJc w:val="left"/>
      <w:pPr>
        <w:tabs>
          <w:tab w:val="num" w:pos="1440"/>
        </w:tabs>
        <w:ind w:left="1440" w:hanging="360"/>
      </w:pPr>
      <w:rPr>
        <w:rFonts w:ascii="Arial" w:hAnsi="Arial" w:hint="default"/>
      </w:rPr>
    </w:lvl>
    <w:lvl w:ilvl="2" w:tplc="88F466F2" w:tentative="1">
      <w:start w:val="1"/>
      <w:numFmt w:val="bullet"/>
      <w:lvlText w:val="•"/>
      <w:lvlJc w:val="left"/>
      <w:pPr>
        <w:tabs>
          <w:tab w:val="num" w:pos="2160"/>
        </w:tabs>
        <w:ind w:left="2160" w:hanging="360"/>
      </w:pPr>
      <w:rPr>
        <w:rFonts w:ascii="Arial" w:hAnsi="Arial" w:hint="default"/>
      </w:rPr>
    </w:lvl>
    <w:lvl w:ilvl="3" w:tplc="D6D2F4EA" w:tentative="1">
      <w:start w:val="1"/>
      <w:numFmt w:val="bullet"/>
      <w:lvlText w:val="•"/>
      <w:lvlJc w:val="left"/>
      <w:pPr>
        <w:tabs>
          <w:tab w:val="num" w:pos="2880"/>
        </w:tabs>
        <w:ind w:left="2880" w:hanging="360"/>
      </w:pPr>
      <w:rPr>
        <w:rFonts w:ascii="Arial" w:hAnsi="Arial" w:hint="default"/>
      </w:rPr>
    </w:lvl>
    <w:lvl w:ilvl="4" w:tplc="7556F91E" w:tentative="1">
      <w:start w:val="1"/>
      <w:numFmt w:val="bullet"/>
      <w:lvlText w:val="•"/>
      <w:lvlJc w:val="left"/>
      <w:pPr>
        <w:tabs>
          <w:tab w:val="num" w:pos="3600"/>
        </w:tabs>
        <w:ind w:left="3600" w:hanging="360"/>
      </w:pPr>
      <w:rPr>
        <w:rFonts w:ascii="Arial" w:hAnsi="Arial" w:hint="default"/>
      </w:rPr>
    </w:lvl>
    <w:lvl w:ilvl="5" w:tplc="98EC4428" w:tentative="1">
      <w:start w:val="1"/>
      <w:numFmt w:val="bullet"/>
      <w:lvlText w:val="•"/>
      <w:lvlJc w:val="left"/>
      <w:pPr>
        <w:tabs>
          <w:tab w:val="num" w:pos="4320"/>
        </w:tabs>
        <w:ind w:left="4320" w:hanging="360"/>
      </w:pPr>
      <w:rPr>
        <w:rFonts w:ascii="Arial" w:hAnsi="Arial" w:hint="default"/>
      </w:rPr>
    </w:lvl>
    <w:lvl w:ilvl="6" w:tplc="0380C4D4" w:tentative="1">
      <w:start w:val="1"/>
      <w:numFmt w:val="bullet"/>
      <w:lvlText w:val="•"/>
      <w:lvlJc w:val="left"/>
      <w:pPr>
        <w:tabs>
          <w:tab w:val="num" w:pos="5040"/>
        </w:tabs>
        <w:ind w:left="5040" w:hanging="360"/>
      </w:pPr>
      <w:rPr>
        <w:rFonts w:ascii="Arial" w:hAnsi="Arial" w:hint="default"/>
      </w:rPr>
    </w:lvl>
    <w:lvl w:ilvl="7" w:tplc="73981646" w:tentative="1">
      <w:start w:val="1"/>
      <w:numFmt w:val="bullet"/>
      <w:lvlText w:val="•"/>
      <w:lvlJc w:val="left"/>
      <w:pPr>
        <w:tabs>
          <w:tab w:val="num" w:pos="5760"/>
        </w:tabs>
        <w:ind w:left="5760" w:hanging="360"/>
      </w:pPr>
      <w:rPr>
        <w:rFonts w:ascii="Arial" w:hAnsi="Arial" w:hint="default"/>
      </w:rPr>
    </w:lvl>
    <w:lvl w:ilvl="8" w:tplc="F56E27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7131B03"/>
    <w:multiLevelType w:val="hybridMultilevel"/>
    <w:tmpl w:val="F7CA90B6"/>
    <w:lvl w:ilvl="0" w:tplc="1E74D402">
      <w:start w:val="1"/>
      <w:numFmt w:val="bullet"/>
      <w:lvlText w:val="▪"/>
      <w:lvlJc w:val="left"/>
      <w:pPr>
        <w:tabs>
          <w:tab w:val="num" w:pos="720"/>
        </w:tabs>
        <w:ind w:left="720" w:hanging="360"/>
      </w:pPr>
      <w:rPr>
        <w:rFonts w:ascii="Lucida Grande" w:hAnsi="Lucida Grande" w:hint="default"/>
      </w:rPr>
    </w:lvl>
    <w:lvl w:ilvl="1" w:tplc="C88C61BA" w:tentative="1">
      <w:start w:val="1"/>
      <w:numFmt w:val="bullet"/>
      <w:lvlText w:val="▪"/>
      <w:lvlJc w:val="left"/>
      <w:pPr>
        <w:tabs>
          <w:tab w:val="num" w:pos="1440"/>
        </w:tabs>
        <w:ind w:left="1440" w:hanging="360"/>
      </w:pPr>
      <w:rPr>
        <w:rFonts w:ascii="Lucida Grande" w:hAnsi="Lucida Grande" w:hint="default"/>
      </w:rPr>
    </w:lvl>
    <w:lvl w:ilvl="2" w:tplc="AFC4A48C">
      <w:start w:val="1"/>
      <w:numFmt w:val="bullet"/>
      <w:lvlText w:val="▪"/>
      <w:lvlJc w:val="left"/>
      <w:pPr>
        <w:tabs>
          <w:tab w:val="num" w:pos="2160"/>
        </w:tabs>
        <w:ind w:left="2160" w:hanging="360"/>
      </w:pPr>
      <w:rPr>
        <w:rFonts w:ascii="Lucida Grande" w:hAnsi="Lucida Grande" w:hint="default"/>
      </w:rPr>
    </w:lvl>
    <w:lvl w:ilvl="3" w:tplc="2D1E5260" w:tentative="1">
      <w:start w:val="1"/>
      <w:numFmt w:val="bullet"/>
      <w:lvlText w:val="▪"/>
      <w:lvlJc w:val="left"/>
      <w:pPr>
        <w:tabs>
          <w:tab w:val="num" w:pos="2880"/>
        </w:tabs>
        <w:ind w:left="2880" w:hanging="360"/>
      </w:pPr>
      <w:rPr>
        <w:rFonts w:ascii="Lucida Grande" w:hAnsi="Lucida Grande" w:hint="default"/>
      </w:rPr>
    </w:lvl>
    <w:lvl w:ilvl="4" w:tplc="7E38AA64" w:tentative="1">
      <w:start w:val="1"/>
      <w:numFmt w:val="bullet"/>
      <w:lvlText w:val="▪"/>
      <w:lvlJc w:val="left"/>
      <w:pPr>
        <w:tabs>
          <w:tab w:val="num" w:pos="3600"/>
        </w:tabs>
        <w:ind w:left="3600" w:hanging="360"/>
      </w:pPr>
      <w:rPr>
        <w:rFonts w:ascii="Lucida Grande" w:hAnsi="Lucida Grande" w:hint="default"/>
      </w:rPr>
    </w:lvl>
    <w:lvl w:ilvl="5" w:tplc="601CA9B0" w:tentative="1">
      <w:start w:val="1"/>
      <w:numFmt w:val="bullet"/>
      <w:lvlText w:val="▪"/>
      <w:lvlJc w:val="left"/>
      <w:pPr>
        <w:tabs>
          <w:tab w:val="num" w:pos="4320"/>
        </w:tabs>
        <w:ind w:left="4320" w:hanging="360"/>
      </w:pPr>
      <w:rPr>
        <w:rFonts w:ascii="Lucida Grande" w:hAnsi="Lucida Grande" w:hint="default"/>
      </w:rPr>
    </w:lvl>
    <w:lvl w:ilvl="6" w:tplc="36B8C3BE" w:tentative="1">
      <w:start w:val="1"/>
      <w:numFmt w:val="bullet"/>
      <w:lvlText w:val="▪"/>
      <w:lvlJc w:val="left"/>
      <w:pPr>
        <w:tabs>
          <w:tab w:val="num" w:pos="5040"/>
        </w:tabs>
        <w:ind w:left="5040" w:hanging="360"/>
      </w:pPr>
      <w:rPr>
        <w:rFonts w:ascii="Lucida Grande" w:hAnsi="Lucida Grande" w:hint="default"/>
      </w:rPr>
    </w:lvl>
    <w:lvl w:ilvl="7" w:tplc="DE1EC552" w:tentative="1">
      <w:start w:val="1"/>
      <w:numFmt w:val="bullet"/>
      <w:lvlText w:val="▪"/>
      <w:lvlJc w:val="left"/>
      <w:pPr>
        <w:tabs>
          <w:tab w:val="num" w:pos="5760"/>
        </w:tabs>
        <w:ind w:left="5760" w:hanging="360"/>
      </w:pPr>
      <w:rPr>
        <w:rFonts w:ascii="Lucida Grande" w:hAnsi="Lucida Grande" w:hint="default"/>
      </w:rPr>
    </w:lvl>
    <w:lvl w:ilvl="8" w:tplc="8A8C8730" w:tentative="1">
      <w:start w:val="1"/>
      <w:numFmt w:val="bullet"/>
      <w:lvlText w:val="▪"/>
      <w:lvlJc w:val="left"/>
      <w:pPr>
        <w:tabs>
          <w:tab w:val="num" w:pos="6480"/>
        </w:tabs>
        <w:ind w:left="6480" w:hanging="360"/>
      </w:pPr>
      <w:rPr>
        <w:rFonts w:ascii="Lucida Grande" w:hAnsi="Lucida Grande" w:hint="default"/>
      </w:rPr>
    </w:lvl>
  </w:abstractNum>
  <w:abstractNum w:abstractNumId="38" w15:restartNumberingAfterBreak="0">
    <w:nsid w:val="6B684077"/>
    <w:multiLevelType w:val="hybridMultilevel"/>
    <w:tmpl w:val="BAC0D628"/>
    <w:lvl w:ilvl="0" w:tplc="6D18AC94">
      <w:start w:val="1"/>
      <w:numFmt w:val="bullet"/>
      <w:lvlText w:val="•"/>
      <w:lvlJc w:val="left"/>
      <w:pPr>
        <w:tabs>
          <w:tab w:val="num" w:pos="720"/>
        </w:tabs>
        <w:ind w:left="720" w:hanging="360"/>
      </w:pPr>
      <w:rPr>
        <w:rFonts w:ascii="Arial" w:hAnsi="Arial" w:hint="default"/>
      </w:rPr>
    </w:lvl>
    <w:lvl w:ilvl="1" w:tplc="46A6AFD2" w:tentative="1">
      <w:start w:val="1"/>
      <w:numFmt w:val="bullet"/>
      <w:lvlText w:val="•"/>
      <w:lvlJc w:val="left"/>
      <w:pPr>
        <w:tabs>
          <w:tab w:val="num" w:pos="1440"/>
        </w:tabs>
        <w:ind w:left="1440" w:hanging="360"/>
      </w:pPr>
      <w:rPr>
        <w:rFonts w:ascii="Arial" w:hAnsi="Arial" w:hint="default"/>
      </w:rPr>
    </w:lvl>
    <w:lvl w:ilvl="2" w:tplc="800CE9D2" w:tentative="1">
      <w:start w:val="1"/>
      <w:numFmt w:val="bullet"/>
      <w:lvlText w:val="•"/>
      <w:lvlJc w:val="left"/>
      <w:pPr>
        <w:tabs>
          <w:tab w:val="num" w:pos="2160"/>
        </w:tabs>
        <w:ind w:left="2160" w:hanging="360"/>
      </w:pPr>
      <w:rPr>
        <w:rFonts w:ascii="Arial" w:hAnsi="Arial" w:hint="default"/>
      </w:rPr>
    </w:lvl>
    <w:lvl w:ilvl="3" w:tplc="9AC0549C" w:tentative="1">
      <w:start w:val="1"/>
      <w:numFmt w:val="bullet"/>
      <w:lvlText w:val="•"/>
      <w:lvlJc w:val="left"/>
      <w:pPr>
        <w:tabs>
          <w:tab w:val="num" w:pos="2880"/>
        </w:tabs>
        <w:ind w:left="2880" w:hanging="360"/>
      </w:pPr>
      <w:rPr>
        <w:rFonts w:ascii="Arial" w:hAnsi="Arial" w:hint="default"/>
      </w:rPr>
    </w:lvl>
    <w:lvl w:ilvl="4" w:tplc="62804A00" w:tentative="1">
      <w:start w:val="1"/>
      <w:numFmt w:val="bullet"/>
      <w:lvlText w:val="•"/>
      <w:lvlJc w:val="left"/>
      <w:pPr>
        <w:tabs>
          <w:tab w:val="num" w:pos="3600"/>
        </w:tabs>
        <w:ind w:left="3600" w:hanging="360"/>
      </w:pPr>
      <w:rPr>
        <w:rFonts w:ascii="Arial" w:hAnsi="Arial" w:hint="default"/>
      </w:rPr>
    </w:lvl>
    <w:lvl w:ilvl="5" w:tplc="7286EE28" w:tentative="1">
      <w:start w:val="1"/>
      <w:numFmt w:val="bullet"/>
      <w:lvlText w:val="•"/>
      <w:lvlJc w:val="left"/>
      <w:pPr>
        <w:tabs>
          <w:tab w:val="num" w:pos="4320"/>
        </w:tabs>
        <w:ind w:left="4320" w:hanging="360"/>
      </w:pPr>
      <w:rPr>
        <w:rFonts w:ascii="Arial" w:hAnsi="Arial" w:hint="default"/>
      </w:rPr>
    </w:lvl>
    <w:lvl w:ilvl="6" w:tplc="F970F0DC" w:tentative="1">
      <w:start w:val="1"/>
      <w:numFmt w:val="bullet"/>
      <w:lvlText w:val="•"/>
      <w:lvlJc w:val="left"/>
      <w:pPr>
        <w:tabs>
          <w:tab w:val="num" w:pos="5040"/>
        </w:tabs>
        <w:ind w:left="5040" w:hanging="360"/>
      </w:pPr>
      <w:rPr>
        <w:rFonts w:ascii="Arial" w:hAnsi="Arial" w:hint="default"/>
      </w:rPr>
    </w:lvl>
    <w:lvl w:ilvl="7" w:tplc="E8E2AB3E" w:tentative="1">
      <w:start w:val="1"/>
      <w:numFmt w:val="bullet"/>
      <w:lvlText w:val="•"/>
      <w:lvlJc w:val="left"/>
      <w:pPr>
        <w:tabs>
          <w:tab w:val="num" w:pos="5760"/>
        </w:tabs>
        <w:ind w:left="5760" w:hanging="360"/>
      </w:pPr>
      <w:rPr>
        <w:rFonts w:ascii="Arial" w:hAnsi="Arial" w:hint="default"/>
      </w:rPr>
    </w:lvl>
    <w:lvl w:ilvl="8" w:tplc="1244FB8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56918"/>
    <w:multiLevelType w:val="hybridMultilevel"/>
    <w:tmpl w:val="D28A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39"/>
  </w:num>
  <w:num w:numId="3">
    <w:abstractNumId w:val="24"/>
  </w:num>
  <w:num w:numId="4">
    <w:abstractNumId w:val="9"/>
  </w:num>
  <w:num w:numId="5">
    <w:abstractNumId w:val="17"/>
  </w:num>
  <w:num w:numId="6">
    <w:abstractNumId w:val="42"/>
  </w:num>
  <w:num w:numId="7">
    <w:abstractNumId w:val="33"/>
  </w:num>
  <w:num w:numId="8">
    <w:abstractNumId w:val="32"/>
  </w:num>
  <w:num w:numId="9">
    <w:abstractNumId w:val="18"/>
  </w:num>
  <w:num w:numId="10">
    <w:abstractNumId w:val="20"/>
  </w:num>
  <w:num w:numId="11">
    <w:abstractNumId w:val="27"/>
  </w:num>
  <w:num w:numId="12">
    <w:abstractNumId w:val="0"/>
  </w:num>
  <w:num w:numId="13">
    <w:abstractNumId w:val="26"/>
  </w:num>
  <w:num w:numId="14">
    <w:abstractNumId w:val="34"/>
  </w:num>
  <w:num w:numId="15">
    <w:abstractNumId w:val="35"/>
  </w:num>
  <w:num w:numId="16">
    <w:abstractNumId w:val="21"/>
  </w:num>
  <w:num w:numId="17">
    <w:abstractNumId w:val="40"/>
  </w:num>
  <w:num w:numId="18">
    <w:abstractNumId w:val="5"/>
  </w:num>
  <w:num w:numId="19">
    <w:abstractNumId w:val="28"/>
  </w:num>
  <w:num w:numId="20">
    <w:abstractNumId w:val="14"/>
  </w:num>
  <w:num w:numId="21">
    <w:abstractNumId w:val="19"/>
  </w:num>
  <w:num w:numId="22">
    <w:abstractNumId w:val="23"/>
  </w:num>
  <w:num w:numId="23">
    <w:abstractNumId w:val="29"/>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5"/>
  </w:num>
  <w:num w:numId="27">
    <w:abstractNumId w:val="1"/>
  </w:num>
  <w:num w:numId="28">
    <w:abstractNumId w:val="12"/>
  </w:num>
  <w:num w:numId="29">
    <w:abstractNumId w:val="8"/>
  </w:num>
  <w:num w:numId="30">
    <w:abstractNumId w:val="4"/>
  </w:num>
  <w:num w:numId="31">
    <w:abstractNumId w:val="13"/>
  </w:num>
  <w:num w:numId="32">
    <w:abstractNumId w:val="15"/>
  </w:num>
  <w:num w:numId="33">
    <w:abstractNumId w:val="2"/>
  </w:num>
  <w:num w:numId="34">
    <w:abstractNumId w:val="30"/>
  </w:num>
  <w:num w:numId="35">
    <w:abstractNumId w:val="16"/>
  </w:num>
  <w:num w:numId="36">
    <w:abstractNumId w:val="41"/>
  </w:num>
  <w:num w:numId="37">
    <w:abstractNumId w:val="6"/>
  </w:num>
  <w:num w:numId="38">
    <w:abstractNumId w:val="10"/>
  </w:num>
  <w:num w:numId="39">
    <w:abstractNumId w:val="11"/>
  </w:num>
  <w:num w:numId="40">
    <w:abstractNumId w:val="37"/>
  </w:num>
  <w:num w:numId="41">
    <w:abstractNumId w:val="31"/>
  </w:num>
  <w:num w:numId="42">
    <w:abstractNumId w:val="38"/>
  </w:num>
  <w:num w:numId="4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211E"/>
    <w:rsid w:val="002424B7"/>
    <w:rsid w:val="002425FE"/>
    <w:rsid w:val="0024278A"/>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2EA"/>
    <w:rsid w:val="003E172E"/>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CB1"/>
    <w:rsid w:val="00A111E1"/>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3CFD"/>
    <w:rsid w:val="00A647D2"/>
    <w:rsid w:val="00A65CD4"/>
    <w:rsid w:val="00A662EC"/>
    <w:rsid w:val="00A66510"/>
    <w:rsid w:val="00A67187"/>
    <w:rsid w:val="00A67EC3"/>
    <w:rsid w:val="00A7030F"/>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3347"/>
    <w:rsid w:val="00B435DA"/>
    <w:rsid w:val="00B43E31"/>
    <w:rsid w:val="00B449A9"/>
    <w:rsid w:val="00B44A60"/>
    <w:rsid w:val="00B44FEF"/>
    <w:rsid w:val="00B45015"/>
    <w:rsid w:val="00B4715C"/>
    <w:rsid w:val="00B47773"/>
    <w:rsid w:val="00B47A1C"/>
    <w:rsid w:val="00B47AFE"/>
    <w:rsid w:val="00B47E98"/>
    <w:rsid w:val="00B50A10"/>
    <w:rsid w:val="00B50FA0"/>
    <w:rsid w:val="00B5130D"/>
    <w:rsid w:val="00B51F96"/>
    <w:rsid w:val="00B52221"/>
    <w:rsid w:val="00B5268B"/>
    <w:rsid w:val="00B52F35"/>
    <w:rsid w:val="00B52F85"/>
    <w:rsid w:val="00B53031"/>
    <w:rsid w:val="00B5388D"/>
    <w:rsid w:val="00B53B70"/>
    <w:rsid w:val="00B53CD0"/>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1EDB"/>
    <w:rsid w:val="00B92255"/>
    <w:rsid w:val="00B925D5"/>
    <w:rsid w:val="00B92EC7"/>
    <w:rsid w:val="00B93008"/>
    <w:rsid w:val="00B932AC"/>
    <w:rsid w:val="00B93776"/>
    <w:rsid w:val="00B9378B"/>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D066C"/>
    <w:rsid w:val="00CD0971"/>
    <w:rsid w:val="00CD0A0B"/>
    <w:rsid w:val="00CD0D8A"/>
    <w:rsid w:val="00CD105A"/>
    <w:rsid w:val="00CD1E72"/>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7"/>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46F"/>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72B"/>
    <w:rsid w:val="00EF3325"/>
    <w:rsid w:val="00EF3390"/>
    <w:rsid w:val="00EF3499"/>
    <w:rsid w:val="00EF47C7"/>
    <w:rsid w:val="00EF5A32"/>
    <w:rsid w:val="00EF5B80"/>
    <w:rsid w:val="00EF6954"/>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EDB"/>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91ED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91ED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1850370511">
          <w:marLeft w:val="360"/>
          <w:marRight w:val="0"/>
          <w:marTop w:val="200"/>
          <w:marBottom w:val="0"/>
          <w:divBdr>
            <w:top w:val="none" w:sz="0" w:space="0" w:color="auto"/>
            <w:left w:val="none" w:sz="0" w:space="0" w:color="auto"/>
            <w:bottom w:val="none" w:sz="0" w:space="0" w:color="auto"/>
            <w:right w:val="none" w:sz="0" w:space="0" w:color="auto"/>
          </w:divBdr>
        </w:div>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720589996">
          <w:marLeft w:val="1166"/>
          <w:marRight w:val="0"/>
          <w:marTop w:val="6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01997735">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1358506670">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45884133">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EA66F-B0EC-49F8-83C8-3A1A904D0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2093</Words>
  <Characters>11932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2018-04-03T01:17:00Z</dcterms:created>
  <dcterms:modified xsi:type="dcterms:W3CDTF">2018-04-04T06:24:00Z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